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0409A" w:rsidRDefault="00C0409A">
      <w:pPr>
        <w:widowControl w:val="0"/>
        <w:spacing w:after="0" w:line="276" w:lineRule="auto"/>
      </w:pPr>
      <w:bookmarkStart w:id="0" w:name="_GoBack"/>
      <w:bookmarkEnd w:id="0"/>
    </w:p>
    <w:tbl>
      <w:tblPr>
        <w:tblStyle w:val="a"/>
        <w:tblW w:w="15428"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987"/>
        <w:gridCol w:w="4974"/>
        <w:gridCol w:w="5057"/>
      </w:tblGrid>
      <w:tr w:rsidR="00C0409A">
        <w:tc>
          <w:tcPr>
            <w:tcW w:w="15428" w:type="dxa"/>
            <w:gridSpan w:val="4"/>
          </w:tcPr>
          <w:p w:rsidR="00C0409A" w:rsidRDefault="00ED7868">
            <w:bookmarkStart w:id="1" w:name="_gjdgxs" w:colFirst="0" w:colLast="0"/>
            <w:bookmarkEnd w:id="1"/>
            <w:r>
              <w:rPr>
                <w:rFonts w:ascii="Arial" w:eastAsia="Arial" w:hAnsi="Arial" w:cs="Arial"/>
                <w:b/>
                <w:sz w:val="16"/>
                <w:szCs w:val="16"/>
              </w:rPr>
              <w:t>PLANNING GRID: ANDERSON AND KRATHWOHL’S TAXONOMY (BRT) 2001</w:t>
            </w:r>
          </w:p>
          <w:p w:rsidR="00C0409A" w:rsidRDefault="00ED7868">
            <w:pPr>
              <w:numPr>
                <w:ilvl w:val="0"/>
                <w:numId w:val="4"/>
              </w:numPr>
              <w:spacing w:after="0"/>
              <w:ind w:hanging="360"/>
              <w:contextualSpacing/>
              <w:rPr>
                <w:rFonts w:ascii="Arial" w:eastAsia="Arial" w:hAnsi="Arial" w:cs="Arial"/>
                <w:b/>
                <w:color w:val="7030A0"/>
                <w:sz w:val="16"/>
                <w:szCs w:val="16"/>
              </w:rPr>
            </w:pPr>
            <w:r>
              <w:rPr>
                <w:rFonts w:ascii="Arial" w:eastAsia="Arial" w:hAnsi="Arial" w:cs="Arial"/>
                <w:b/>
                <w:color w:val="7030A0"/>
                <w:sz w:val="16"/>
                <w:szCs w:val="16"/>
              </w:rPr>
              <w:t xml:space="preserve">FIRST DECIDE HOW LONG YOUR UNIT IS - YOU DON’T NEED TO FILL IN EVERY BOX FOR EVERY UNIT. SOME UNTIS WILL BE A LIGHTER TOUCH. </w:t>
            </w:r>
          </w:p>
          <w:p w:rsidR="00C0409A" w:rsidRDefault="00ED7868">
            <w:pPr>
              <w:numPr>
                <w:ilvl w:val="0"/>
                <w:numId w:val="4"/>
              </w:numPr>
              <w:spacing w:after="0"/>
              <w:ind w:hanging="360"/>
              <w:contextualSpacing/>
              <w:rPr>
                <w:rFonts w:ascii="Arial" w:eastAsia="Arial" w:hAnsi="Arial" w:cs="Arial"/>
                <w:b/>
                <w:color w:val="7030A0"/>
                <w:sz w:val="16"/>
                <w:szCs w:val="16"/>
              </w:rPr>
            </w:pPr>
            <w:r>
              <w:rPr>
                <w:rFonts w:ascii="Arial" w:eastAsia="Arial" w:hAnsi="Arial" w:cs="Arial"/>
                <w:b/>
                <w:color w:val="7030A0"/>
                <w:sz w:val="16"/>
                <w:szCs w:val="16"/>
              </w:rPr>
              <w:t xml:space="preserve">DECIDE WHICH COGNITIVE PROCESSES YOU ARE DOING.  </w:t>
            </w:r>
          </w:p>
          <w:p w:rsidR="00C0409A" w:rsidRDefault="00ED7868">
            <w:pPr>
              <w:numPr>
                <w:ilvl w:val="0"/>
                <w:numId w:val="4"/>
              </w:numPr>
              <w:ind w:hanging="360"/>
              <w:contextualSpacing/>
              <w:rPr>
                <w:rFonts w:ascii="Arial" w:eastAsia="Arial" w:hAnsi="Arial" w:cs="Arial"/>
                <w:b/>
                <w:color w:val="7030A0"/>
                <w:sz w:val="16"/>
                <w:szCs w:val="16"/>
              </w:rPr>
            </w:pPr>
            <w:r>
              <w:rPr>
                <w:rFonts w:ascii="Arial" w:eastAsia="Arial" w:hAnsi="Arial" w:cs="Arial"/>
                <w:b/>
                <w:color w:val="7030A0"/>
                <w:sz w:val="16"/>
                <w:szCs w:val="16"/>
              </w:rPr>
              <w:t xml:space="preserve">AGREE FOCUS ACTIVITIES. USE THE GREEN WRITING AS PROMPTS AND ADD OR DELETE ACCORDINGLY </w:t>
            </w:r>
          </w:p>
        </w:tc>
      </w:tr>
      <w:tr w:rsidR="00C0409A">
        <w:tc>
          <w:tcPr>
            <w:tcW w:w="15428" w:type="dxa"/>
            <w:gridSpan w:val="4"/>
          </w:tcPr>
          <w:p w:rsidR="00C0409A" w:rsidRDefault="00ED7868">
            <w:r>
              <w:rPr>
                <w:rFonts w:ascii="Arial" w:eastAsia="Arial" w:hAnsi="Arial" w:cs="Arial"/>
                <w:b/>
                <w:sz w:val="16"/>
                <w:szCs w:val="16"/>
              </w:rPr>
              <w:t xml:space="preserve">SUMMARY OF UNIT: 2B.3 People of God:How can following God bring freedom and justice? </w:t>
            </w:r>
          </w:p>
          <w:p w:rsidR="00C0409A" w:rsidRDefault="00ED7868">
            <w:r>
              <w:rPr>
                <w:rFonts w:ascii="Arial" w:eastAsia="Arial" w:hAnsi="Arial" w:cs="Arial"/>
                <w:b/>
                <w:color w:val="7030A0"/>
                <w:sz w:val="16"/>
                <w:szCs w:val="16"/>
              </w:rPr>
              <w:t>THESE BULLETS COULD BE TAKEN FROM THE BUILDING BLOCKS</w:t>
            </w:r>
          </w:p>
          <w:p w:rsidR="00C0409A" w:rsidRDefault="00ED7868">
            <w:pPr>
              <w:numPr>
                <w:ilvl w:val="0"/>
                <w:numId w:val="6"/>
              </w:numPr>
              <w:spacing w:after="0"/>
              <w:ind w:hanging="360"/>
              <w:contextualSpacing/>
              <w:rPr>
                <w:sz w:val="20"/>
                <w:szCs w:val="20"/>
              </w:rPr>
            </w:pPr>
            <w:r>
              <w:rPr>
                <w:rFonts w:ascii="Arial" w:eastAsia="Arial" w:hAnsi="Arial" w:cs="Arial"/>
                <w:sz w:val="20"/>
                <w:szCs w:val="20"/>
              </w:rPr>
              <w:t>The Old Testament pieces to</w:t>
            </w:r>
            <w:r>
              <w:rPr>
                <w:rFonts w:ascii="Arial" w:eastAsia="Arial" w:hAnsi="Arial" w:cs="Arial"/>
                <w:sz w:val="20"/>
                <w:szCs w:val="20"/>
              </w:rPr>
              <w:t>gether the story of the People of God</w:t>
            </w:r>
          </w:p>
          <w:p w:rsidR="00C0409A" w:rsidRDefault="00ED7868">
            <w:pPr>
              <w:numPr>
                <w:ilvl w:val="0"/>
                <w:numId w:val="6"/>
              </w:numPr>
              <w:spacing w:after="0"/>
              <w:ind w:hanging="360"/>
              <w:contextualSpacing/>
              <w:rPr>
                <w:sz w:val="20"/>
                <w:szCs w:val="20"/>
              </w:rPr>
            </w:pPr>
            <w:r>
              <w:rPr>
                <w:rFonts w:ascii="Arial" w:eastAsia="Arial" w:hAnsi="Arial" w:cs="Arial"/>
                <w:sz w:val="20"/>
                <w:szCs w:val="20"/>
              </w:rPr>
              <w:t>The story of Moses and the Exodus shows how God rescued his people from slavery in Egypt; Christians see this story as looking forward to how Jesus’ death and resurrection also rescue people from slavery to sin</w:t>
            </w:r>
          </w:p>
          <w:p w:rsidR="00C0409A" w:rsidRDefault="00ED7868">
            <w:pPr>
              <w:numPr>
                <w:ilvl w:val="0"/>
                <w:numId w:val="6"/>
              </w:numPr>
              <w:spacing w:after="0"/>
              <w:ind w:hanging="360"/>
              <w:contextualSpacing/>
              <w:rPr>
                <w:sz w:val="20"/>
                <w:szCs w:val="20"/>
              </w:rPr>
            </w:pPr>
            <w:r>
              <w:rPr>
                <w:rFonts w:ascii="Arial" w:eastAsia="Arial" w:hAnsi="Arial" w:cs="Arial"/>
                <w:sz w:val="20"/>
                <w:szCs w:val="20"/>
              </w:rPr>
              <w:t>Christi</w:t>
            </w:r>
            <w:r>
              <w:rPr>
                <w:rFonts w:ascii="Arial" w:eastAsia="Arial" w:hAnsi="Arial" w:cs="Arial"/>
                <w:sz w:val="20"/>
                <w:szCs w:val="20"/>
              </w:rPr>
              <w:t>ans apply this idea to living today by trying to serve God and to bring freedom to others; for example, loving others, caring for them, bringing health, food, justice, and telling the story of Jesus</w:t>
            </w:r>
          </w:p>
          <w:p w:rsidR="00C0409A" w:rsidRDefault="00ED7868">
            <w:pPr>
              <w:numPr>
                <w:ilvl w:val="0"/>
                <w:numId w:val="6"/>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(DD) The Old Testament pieces together the story of the P</w:t>
            </w:r>
            <w:r>
              <w:rPr>
                <w:rFonts w:ascii="Arial" w:eastAsia="Arial" w:hAnsi="Arial" w:cs="Arial"/>
                <w:b/>
                <w:color w:val="000080"/>
                <w:sz w:val="20"/>
                <w:szCs w:val="20"/>
              </w:rPr>
              <w:t>eople of God. As their circumstances change (for example, from being nomads (Abraham, Jacob) to being city dwellers (David), they have to learn new ways of following God</w:t>
            </w:r>
          </w:p>
          <w:p w:rsidR="00C0409A" w:rsidRDefault="00ED7868">
            <w:pPr>
              <w:numPr>
                <w:ilvl w:val="0"/>
                <w:numId w:val="6"/>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The story of Moses and the Exodus shows how God rescued his people from slavery in Egy</w:t>
            </w:r>
            <w:r>
              <w:rPr>
                <w:rFonts w:ascii="Arial" w:eastAsia="Arial" w:hAnsi="Arial" w:cs="Arial"/>
                <w:b/>
                <w:color w:val="000080"/>
                <w:sz w:val="20"/>
                <w:szCs w:val="20"/>
              </w:rPr>
              <w:t>pt</w:t>
            </w:r>
          </w:p>
          <w:p w:rsidR="00C0409A" w:rsidRDefault="00ED7868">
            <w:pPr>
              <w:numPr>
                <w:ilvl w:val="0"/>
                <w:numId w:val="6"/>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Christians apply this idea to living today by trying to serve God and to bring freedom to others; for example, loving others, caring for them, bringing health, food, justice, and telling the story of Jesus</w:t>
            </w:r>
          </w:p>
          <w:p w:rsidR="00C0409A" w:rsidRDefault="00ED7868">
            <w:pPr>
              <w:numPr>
                <w:ilvl w:val="0"/>
                <w:numId w:val="6"/>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Christians see the Christian church as the People of God, and try to live in a way that attracts others to God; for example, as salt and light in the world.</w:t>
            </w:r>
          </w:p>
          <w:p w:rsidR="00C0409A" w:rsidRDefault="00C0409A">
            <w:pPr>
              <w:spacing w:after="0"/>
            </w:pPr>
          </w:p>
          <w:p w:rsidR="00C0409A" w:rsidRDefault="00ED7868">
            <w:pPr>
              <w:spacing w:after="0"/>
            </w:pPr>
            <w:r>
              <w:rPr>
                <w:rFonts w:ascii="Arial" w:eastAsia="Arial" w:hAnsi="Arial" w:cs="Arial"/>
                <w:b/>
                <w:sz w:val="20"/>
                <w:szCs w:val="20"/>
              </w:rPr>
              <w:t xml:space="preserve">Beginning Activity: </w:t>
            </w:r>
            <w:r>
              <w:rPr>
                <w:rFonts w:ascii="Arial" w:eastAsia="Arial" w:hAnsi="Arial" w:cs="Arial"/>
                <w:i/>
                <w:sz w:val="20"/>
                <w:szCs w:val="20"/>
              </w:rPr>
              <w:t>Imagining life as a slave in ancient Egypt. Look at Exodus 1:8–14 and Exodus 1</w:t>
            </w:r>
            <w:r>
              <w:rPr>
                <w:rFonts w:ascii="Arial" w:eastAsia="Arial" w:hAnsi="Arial" w:cs="Arial"/>
                <w:i/>
                <w:sz w:val="20"/>
                <w:szCs w:val="20"/>
              </w:rPr>
              <w:t>:22 and find as much evidence as possible about what life must have been like for a Hebrew slave in Egypt. Hot-seat pupils in the role of slaves to find out a) what they have to do as slaves; b) what they would like to do but can’t due to their status.</w:t>
            </w:r>
          </w:p>
          <w:p w:rsidR="00C0409A" w:rsidRDefault="00C0409A">
            <w:pPr>
              <w:spacing w:after="0"/>
            </w:pPr>
          </w:p>
          <w:p w:rsidR="00C0409A" w:rsidRDefault="00ED7868">
            <w:pPr>
              <w:spacing w:after="0"/>
            </w:pPr>
            <w:r>
              <w:rPr>
                <w:rFonts w:ascii="Arial" w:eastAsia="Arial" w:hAnsi="Arial" w:cs="Arial"/>
                <w:b/>
                <w:sz w:val="20"/>
                <w:szCs w:val="20"/>
              </w:rPr>
              <w:t>DI</w:t>
            </w:r>
            <w:r>
              <w:rPr>
                <w:rFonts w:ascii="Arial" w:eastAsia="Arial" w:hAnsi="Arial" w:cs="Arial"/>
                <w:b/>
                <w:sz w:val="20"/>
                <w:szCs w:val="20"/>
              </w:rPr>
              <w:t>GGING DEEPER Beginning Activity:</w:t>
            </w:r>
            <w:r>
              <w:rPr>
                <w:rFonts w:ascii="Arial" w:eastAsia="Arial" w:hAnsi="Arial" w:cs="Arial"/>
                <w:i/>
                <w:sz w:val="20"/>
                <w:szCs w:val="20"/>
              </w:rPr>
              <w:t>Talk about all the kinds of agreements we have with people: Look at a bank note — what does it say? ‘I promise to pay the bearer on demand the sum of…’ Look at some rules from the Highway Code and the Green Cross Code: these</w:t>
            </w:r>
            <w:r>
              <w:rPr>
                <w:rFonts w:ascii="Arial" w:eastAsia="Arial" w:hAnsi="Arial" w:cs="Arial"/>
                <w:i/>
                <w:sz w:val="20"/>
                <w:szCs w:val="20"/>
              </w:rPr>
              <w:t xml:space="preserve"> are agreements between drivers and pedestrians — not just rules for the sake of it but to keep people safe. Can pupils think of other agreements that try to look after both parties? School rules; home-school agreements; rules of sport, or games…</w:t>
            </w:r>
          </w:p>
          <w:p w:rsidR="00C0409A" w:rsidRDefault="00C0409A">
            <w:pPr>
              <w:spacing w:after="0"/>
            </w:pPr>
          </w:p>
          <w:p w:rsidR="00C0409A" w:rsidRDefault="00ED7868">
            <w:pPr>
              <w:spacing w:after="0"/>
            </w:pPr>
            <w:r>
              <w:rPr>
                <w:rFonts w:ascii="Arial" w:eastAsia="Arial" w:hAnsi="Arial" w:cs="Arial"/>
                <w:color w:val="FFFFFF"/>
                <w:sz w:val="16"/>
                <w:szCs w:val="16"/>
                <w:highlight w:val="darkMagenta"/>
              </w:rPr>
              <w:t>__</w:t>
            </w:r>
            <w:r>
              <w:rPr>
                <w:rFonts w:ascii="Arial" w:eastAsia="Arial" w:hAnsi="Arial" w:cs="Arial"/>
                <w:sz w:val="16"/>
                <w:szCs w:val="16"/>
              </w:rPr>
              <w:t xml:space="preserve"> = Making Sense of the Text</w:t>
            </w:r>
          </w:p>
          <w:p w:rsidR="00C0409A" w:rsidRDefault="00C0409A">
            <w:pPr>
              <w:spacing w:after="0"/>
            </w:pPr>
          </w:p>
          <w:p w:rsidR="00C0409A" w:rsidRDefault="00ED7868">
            <w:pPr>
              <w:spacing w:after="0"/>
            </w:pPr>
            <w:r>
              <w:rPr>
                <w:rFonts w:ascii="Arial" w:eastAsia="Arial" w:hAnsi="Arial" w:cs="Arial"/>
                <w:sz w:val="16"/>
                <w:szCs w:val="16"/>
                <w:highlight w:val="magenta"/>
              </w:rPr>
              <w:t>___</w:t>
            </w:r>
            <w:r>
              <w:rPr>
                <w:rFonts w:ascii="Arial" w:eastAsia="Arial" w:hAnsi="Arial" w:cs="Arial"/>
                <w:sz w:val="16"/>
                <w:szCs w:val="16"/>
              </w:rPr>
              <w:t xml:space="preserve"> = Understanding the Impact</w:t>
            </w:r>
          </w:p>
          <w:p w:rsidR="00C0409A" w:rsidRDefault="00C0409A">
            <w:pPr>
              <w:spacing w:after="0"/>
            </w:pPr>
          </w:p>
          <w:p w:rsidR="00C0409A" w:rsidRDefault="00ED7868">
            <w:pPr>
              <w:spacing w:after="0"/>
            </w:pPr>
            <w:r>
              <w:rPr>
                <w:rFonts w:ascii="Arial" w:eastAsia="Arial" w:hAnsi="Arial" w:cs="Arial"/>
                <w:sz w:val="16"/>
                <w:szCs w:val="16"/>
                <w:highlight w:val="green"/>
              </w:rPr>
              <w:t>___</w:t>
            </w:r>
            <w:r>
              <w:rPr>
                <w:rFonts w:ascii="Arial" w:eastAsia="Arial" w:hAnsi="Arial" w:cs="Arial"/>
                <w:sz w:val="16"/>
                <w:szCs w:val="16"/>
              </w:rPr>
              <w:t xml:space="preserve"> = Making Connections</w:t>
            </w:r>
          </w:p>
          <w:p w:rsidR="00C0409A" w:rsidRDefault="00C0409A">
            <w:pPr>
              <w:spacing w:after="0"/>
            </w:pPr>
          </w:p>
          <w:p w:rsidR="00C0409A" w:rsidRDefault="00ED7868">
            <w:pPr>
              <w:spacing w:after="0"/>
            </w:pPr>
            <w:r>
              <w:rPr>
                <w:rFonts w:ascii="Arial" w:eastAsia="Arial" w:hAnsi="Arial" w:cs="Arial"/>
                <w:color w:val="FFFFFF"/>
                <w:sz w:val="16"/>
                <w:szCs w:val="16"/>
                <w:highlight w:val="blue"/>
              </w:rPr>
              <w:t>___</w:t>
            </w:r>
            <w:r>
              <w:rPr>
                <w:rFonts w:ascii="Arial" w:eastAsia="Arial" w:hAnsi="Arial" w:cs="Arial"/>
                <w:sz w:val="16"/>
                <w:szCs w:val="16"/>
              </w:rPr>
              <w:t xml:space="preserve"> = Digging Deeper</w:t>
            </w:r>
          </w:p>
        </w:tc>
      </w:tr>
      <w:tr w:rsidR="00C0409A">
        <w:trPr>
          <w:trHeight w:val="680"/>
        </w:trPr>
        <w:tc>
          <w:tcPr>
            <w:tcW w:w="2410" w:type="dxa"/>
            <w:tcMar>
              <w:top w:w="15" w:type="dxa"/>
              <w:left w:w="15" w:type="dxa"/>
              <w:bottom w:w="90" w:type="dxa"/>
              <w:right w:w="15" w:type="dxa"/>
            </w:tcMar>
          </w:tcPr>
          <w:p w:rsidR="00C0409A" w:rsidRDefault="00ED7868">
            <w:pPr>
              <w:spacing w:after="0"/>
            </w:pPr>
            <w:r>
              <w:rPr>
                <w:rFonts w:ascii="Arial" w:eastAsia="Arial" w:hAnsi="Arial" w:cs="Arial"/>
                <w:b/>
                <w:sz w:val="16"/>
                <w:szCs w:val="16"/>
              </w:rPr>
              <w:t>COGNITIVE PROCESSES</w:t>
            </w:r>
            <w:r>
              <w:rPr>
                <w:rFonts w:ascii="Arial" w:eastAsia="Arial" w:hAnsi="Arial" w:cs="Arial"/>
                <w:b/>
                <w:sz w:val="16"/>
                <w:szCs w:val="16"/>
              </w:rPr>
              <w:br/>
            </w:r>
          </w:p>
        </w:tc>
        <w:tc>
          <w:tcPr>
            <w:tcW w:w="2987" w:type="dxa"/>
          </w:tcPr>
          <w:p w:rsidR="00C0409A" w:rsidRDefault="00ED7868">
            <w:pPr>
              <w:spacing w:after="0"/>
            </w:pPr>
            <w:r>
              <w:rPr>
                <w:rFonts w:ascii="Arial" w:eastAsia="Arial" w:hAnsi="Arial" w:cs="Arial"/>
                <w:b/>
                <w:sz w:val="16"/>
                <w:szCs w:val="16"/>
              </w:rPr>
              <w:t>PLANNING FOR LEARNING</w:t>
            </w:r>
            <w:r>
              <w:rPr>
                <w:rFonts w:ascii="Arial" w:eastAsia="Arial" w:hAnsi="Arial" w:cs="Arial"/>
                <w:b/>
                <w:color w:val="385623"/>
                <w:sz w:val="16"/>
                <w:szCs w:val="16"/>
              </w:rPr>
              <w:t xml:space="preserve"> </w:t>
            </w:r>
            <w:r>
              <w:rPr>
                <w:rFonts w:ascii="Arial" w:eastAsia="Arial" w:hAnsi="Arial" w:cs="Arial"/>
                <w:b/>
                <w:color w:val="385623"/>
                <w:sz w:val="16"/>
                <w:szCs w:val="16"/>
              </w:rPr>
              <w:br/>
            </w:r>
            <w:r>
              <w:rPr>
                <w:rFonts w:ascii="Arial" w:eastAsia="Arial" w:hAnsi="Arial" w:cs="Arial"/>
                <w:b/>
                <w:color w:val="7030A0"/>
                <w:sz w:val="16"/>
                <w:szCs w:val="16"/>
              </w:rPr>
              <w:t>THESE COULD BE TAKEN FROM THE OUTCOMES</w:t>
            </w:r>
          </w:p>
        </w:tc>
        <w:tc>
          <w:tcPr>
            <w:tcW w:w="4974" w:type="dxa"/>
            <w:tcMar>
              <w:top w:w="15" w:type="dxa"/>
              <w:left w:w="15" w:type="dxa"/>
              <w:bottom w:w="90" w:type="dxa"/>
              <w:right w:w="15" w:type="dxa"/>
            </w:tcMar>
          </w:tcPr>
          <w:p w:rsidR="00C0409A" w:rsidRDefault="00ED7868">
            <w:pPr>
              <w:spacing w:after="0"/>
            </w:pPr>
            <w:r>
              <w:rPr>
                <w:rFonts w:ascii="Arial" w:eastAsia="Arial" w:hAnsi="Arial" w:cs="Arial"/>
                <w:b/>
                <w:sz w:val="16"/>
                <w:szCs w:val="16"/>
              </w:rPr>
              <w:t>ACTIVITY</w:t>
            </w:r>
            <w:r>
              <w:rPr>
                <w:rFonts w:ascii="Arial" w:eastAsia="Arial" w:hAnsi="Arial" w:cs="Arial"/>
                <w:b/>
                <w:sz w:val="16"/>
                <w:szCs w:val="16"/>
              </w:rPr>
              <w:br/>
            </w:r>
            <w:r>
              <w:rPr>
                <w:rFonts w:ascii="Arial" w:eastAsia="Arial" w:hAnsi="Arial" w:cs="Arial"/>
                <w:b/>
                <w:color w:val="7030A0"/>
                <w:sz w:val="16"/>
                <w:szCs w:val="16"/>
              </w:rPr>
              <w:t>THESE COULD BE TAKEN FROM THE ACTIVITIES IN TH UNIT</w:t>
            </w:r>
            <w:r>
              <w:rPr>
                <w:rFonts w:ascii="Arial" w:eastAsia="Arial" w:hAnsi="Arial" w:cs="Arial"/>
                <w:b/>
                <w:color w:val="7030A0"/>
                <w:sz w:val="16"/>
                <w:szCs w:val="16"/>
              </w:rPr>
              <w:br/>
            </w:r>
            <w:r>
              <w:rPr>
                <w:rFonts w:ascii="Arial" w:eastAsia="Arial" w:hAnsi="Arial" w:cs="Arial"/>
                <w:i/>
                <w:color w:val="00B050"/>
                <w:sz w:val="16"/>
                <w:szCs w:val="16"/>
              </w:rPr>
              <w:t xml:space="preserve"> EX</w:t>
            </w:r>
            <w:r>
              <w:rPr>
                <w:rFonts w:ascii="Arial" w:eastAsia="Arial" w:hAnsi="Arial" w:cs="Arial"/>
                <w:i/>
                <w:color w:val="00B050"/>
                <w:sz w:val="16"/>
                <w:szCs w:val="16"/>
              </w:rPr>
              <w:t>AMPLES OF ACTIVITIES AND PRODUCTS</w:t>
            </w:r>
          </w:p>
        </w:tc>
        <w:tc>
          <w:tcPr>
            <w:tcW w:w="5057" w:type="dxa"/>
          </w:tcPr>
          <w:p w:rsidR="00C0409A" w:rsidRDefault="00ED7868">
            <w:pPr>
              <w:spacing w:after="0"/>
            </w:pPr>
            <w:r>
              <w:rPr>
                <w:rFonts w:ascii="Arial" w:eastAsia="Arial" w:hAnsi="Arial" w:cs="Arial"/>
                <w:b/>
                <w:sz w:val="16"/>
                <w:szCs w:val="16"/>
              </w:rPr>
              <w:t>ASSESSMENT</w:t>
            </w:r>
            <w:r>
              <w:rPr>
                <w:rFonts w:ascii="Arial" w:eastAsia="Arial" w:hAnsi="Arial" w:cs="Arial"/>
                <w:b/>
                <w:sz w:val="16"/>
                <w:szCs w:val="16"/>
              </w:rPr>
              <w:br/>
            </w:r>
            <w:r>
              <w:rPr>
                <w:rFonts w:ascii="Arial" w:eastAsia="Arial" w:hAnsi="Arial" w:cs="Arial"/>
                <w:b/>
                <w:color w:val="7030A0"/>
                <w:sz w:val="16"/>
                <w:szCs w:val="16"/>
              </w:rPr>
              <w:t>ASSESS AGAINST THE PLANNING FOR LEARNING COLUMN</w:t>
            </w:r>
            <w:r>
              <w:rPr>
                <w:rFonts w:ascii="Arial" w:eastAsia="Arial" w:hAnsi="Arial" w:cs="Arial"/>
                <w:i/>
                <w:color w:val="00B050"/>
                <w:sz w:val="16"/>
                <w:szCs w:val="16"/>
              </w:rPr>
              <w:t xml:space="preserve"> </w:t>
            </w:r>
            <w:r>
              <w:rPr>
                <w:rFonts w:ascii="Arial" w:eastAsia="Arial" w:hAnsi="Arial" w:cs="Arial"/>
                <w:i/>
                <w:color w:val="00B050"/>
                <w:sz w:val="16"/>
                <w:szCs w:val="16"/>
              </w:rPr>
              <w:br/>
              <w:t>POSSIBLE ASSESSMENT QUESTIONS</w:t>
            </w:r>
          </w:p>
        </w:tc>
      </w:tr>
      <w:tr w:rsidR="00C0409A">
        <w:tc>
          <w:tcPr>
            <w:tcW w:w="2410" w:type="dxa"/>
            <w:tcMar>
              <w:top w:w="15" w:type="dxa"/>
              <w:left w:w="15" w:type="dxa"/>
              <w:bottom w:w="90" w:type="dxa"/>
              <w:right w:w="15" w:type="dxa"/>
            </w:tcMar>
          </w:tcPr>
          <w:p w:rsidR="00C0409A" w:rsidRDefault="00ED7868">
            <w:pPr>
              <w:spacing w:after="0"/>
            </w:pPr>
            <w:r>
              <w:rPr>
                <w:rFonts w:ascii="Arial" w:eastAsia="Arial" w:hAnsi="Arial" w:cs="Arial"/>
                <w:b/>
                <w:sz w:val="16"/>
                <w:szCs w:val="16"/>
              </w:rPr>
              <w:t>1. Remembering:</w:t>
            </w:r>
            <w:r>
              <w:rPr>
                <w:rFonts w:ascii="Arial" w:eastAsia="Arial" w:hAnsi="Arial" w:cs="Arial"/>
                <w:b/>
                <w:sz w:val="16"/>
                <w:szCs w:val="16"/>
              </w:rPr>
              <w:br/>
            </w:r>
            <w:r>
              <w:rPr>
                <w:rFonts w:ascii="Arial" w:eastAsia="Arial" w:hAnsi="Arial" w:cs="Arial"/>
                <w:i/>
                <w:color w:val="00B050"/>
                <w:sz w:val="16"/>
                <w:szCs w:val="16"/>
              </w:rPr>
              <w:t>acquire, arrange, define, describe, choose, find, identify, know, list, label, order, pick,</w:t>
            </w:r>
          </w:p>
          <w:p w:rsidR="00C0409A" w:rsidRDefault="00ED7868">
            <w:pPr>
              <w:spacing w:after="0"/>
            </w:pPr>
            <w:r>
              <w:rPr>
                <w:rFonts w:ascii="Arial" w:eastAsia="Arial" w:hAnsi="Arial" w:cs="Arial"/>
                <w:i/>
                <w:color w:val="00B050"/>
                <w:sz w:val="16"/>
                <w:szCs w:val="16"/>
              </w:rPr>
              <w:t xml:space="preserve">quote, recite, relate, locate, match, memorize, name, outline, </w:t>
            </w:r>
            <w:r>
              <w:rPr>
                <w:rFonts w:ascii="Arial" w:eastAsia="Arial" w:hAnsi="Arial" w:cs="Arial"/>
                <w:i/>
                <w:color w:val="00B050"/>
                <w:sz w:val="16"/>
                <w:szCs w:val="16"/>
              </w:rPr>
              <w:lastRenderedPageBreak/>
              <w:t>recall, recognise, record, repeat, reproduce, state, tell</w:t>
            </w:r>
          </w:p>
          <w:p w:rsidR="00C0409A" w:rsidRDefault="00C0409A">
            <w:pPr>
              <w:spacing w:after="0"/>
            </w:pPr>
          </w:p>
        </w:tc>
        <w:tc>
          <w:tcPr>
            <w:tcW w:w="2987" w:type="dxa"/>
          </w:tcPr>
          <w:p w:rsidR="00C0409A" w:rsidRDefault="00ED7868">
            <w:r>
              <w:rPr>
                <w:rFonts w:ascii="Arial" w:eastAsia="Arial" w:hAnsi="Arial" w:cs="Arial"/>
                <w:sz w:val="20"/>
                <w:szCs w:val="20"/>
              </w:rPr>
              <w:lastRenderedPageBreak/>
              <w:t xml:space="preserve">Explain connections between the story of Moses and the concepts of freedom and salvation, using theological terms. </w:t>
            </w:r>
          </w:p>
          <w:p w:rsidR="00C0409A" w:rsidRDefault="00C0409A">
            <w:pPr>
              <w:spacing w:after="0"/>
              <w:ind w:left="360"/>
            </w:pPr>
          </w:p>
        </w:tc>
        <w:tc>
          <w:tcPr>
            <w:tcW w:w="4974" w:type="dxa"/>
            <w:tcMar>
              <w:top w:w="15" w:type="dxa"/>
              <w:left w:w="15" w:type="dxa"/>
              <w:bottom w:w="90" w:type="dxa"/>
              <w:right w:w="15" w:type="dxa"/>
            </w:tcMar>
          </w:tcPr>
          <w:p w:rsidR="00C0409A" w:rsidRDefault="00ED7868">
            <w:pPr>
              <w:numPr>
                <w:ilvl w:val="0"/>
                <w:numId w:val="7"/>
              </w:numPr>
              <w:spacing w:after="0"/>
              <w:ind w:hanging="360"/>
              <w:rPr>
                <w:sz w:val="20"/>
                <w:szCs w:val="20"/>
              </w:rPr>
            </w:pPr>
            <w:r>
              <w:rPr>
                <w:rFonts w:ascii="Arial" w:eastAsia="Arial" w:hAnsi="Arial" w:cs="Arial"/>
                <w:color w:val="8B008B"/>
                <w:sz w:val="20"/>
                <w:szCs w:val="20"/>
              </w:rPr>
              <w:lastRenderedPageBreak/>
              <w:t xml:space="preserve">Help pupils to learn the first four of eight events from Moses’ life (see Resources for where to find these stories): 1) being put in the basket and found by Pharaoh’s daughter, 2) killing of the taskmaster, </w:t>
            </w:r>
            <w:r>
              <w:rPr>
                <w:rFonts w:ascii="Arial" w:eastAsia="Arial" w:hAnsi="Arial" w:cs="Arial"/>
                <w:color w:val="8B008B"/>
                <w:sz w:val="20"/>
                <w:szCs w:val="20"/>
              </w:rPr>
              <w:lastRenderedPageBreak/>
              <w:t>3) fleeing Egypt, 4) the burning bush.</w:t>
            </w:r>
          </w:p>
          <w:p w:rsidR="00C0409A" w:rsidRDefault="00ED7868">
            <w:pPr>
              <w:numPr>
                <w:ilvl w:val="0"/>
                <w:numId w:val="7"/>
              </w:numPr>
              <w:spacing w:after="0"/>
              <w:ind w:hanging="360"/>
              <w:rPr>
                <w:rFonts w:ascii="Arial" w:eastAsia="Arial" w:hAnsi="Arial" w:cs="Arial"/>
                <w:color w:val="8B008B"/>
                <w:sz w:val="20"/>
                <w:szCs w:val="20"/>
              </w:rPr>
            </w:pPr>
            <w:r>
              <w:rPr>
                <w:rFonts w:ascii="Arial" w:eastAsia="Arial" w:hAnsi="Arial" w:cs="Arial"/>
                <w:color w:val="8B008B"/>
                <w:sz w:val="20"/>
                <w:szCs w:val="20"/>
              </w:rPr>
              <w:t>Learn the</w:t>
            </w:r>
            <w:r>
              <w:rPr>
                <w:rFonts w:ascii="Arial" w:eastAsia="Arial" w:hAnsi="Arial" w:cs="Arial"/>
                <w:color w:val="8B008B"/>
                <w:sz w:val="20"/>
                <w:szCs w:val="20"/>
              </w:rPr>
              <w:t xml:space="preserve"> last three of the events from Moses’ life: 6) leading children of Israel out of Egypt, 7) crossing the Red/Reed Sea, 8) the covenant on Mount Sinai.</w:t>
            </w:r>
          </w:p>
          <w:p w:rsidR="00C0409A" w:rsidRDefault="00C0409A">
            <w:pPr>
              <w:spacing w:after="0"/>
            </w:pPr>
          </w:p>
        </w:tc>
        <w:tc>
          <w:tcPr>
            <w:tcW w:w="5057" w:type="dxa"/>
          </w:tcPr>
          <w:p w:rsidR="00C0409A" w:rsidRDefault="00ED7868">
            <w:pPr>
              <w:spacing w:after="0"/>
            </w:pPr>
            <w:r>
              <w:rPr>
                <w:rFonts w:ascii="Arial" w:eastAsia="Arial" w:hAnsi="Arial" w:cs="Arial"/>
                <w:color w:val="00B050"/>
                <w:sz w:val="16"/>
                <w:szCs w:val="16"/>
              </w:rPr>
              <w:lastRenderedPageBreak/>
              <w:t>What happened after...? How many...? Who was it that...? Can you name the...?</w:t>
            </w:r>
          </w:p>
          <w:p w:rsidR="00C0409A" w:rsidRDefault="00ED7868">
            <w:pPr>
              <w:spacing w:after="0"/>
            </w:pPr>
            <w:r>
              <w:rPr>
                <w:rFonts w:ascii="Arial" w:eastAsia="Arial" w:hAnsi="Arial" w:cs="Arial"/>
                <w:color w:val="00B050"/>
                <w:sz w:val="16"/>
                <w:szCs w:val="16"/>
              </w:rPr>
              <w:t>Describe what happened at..</w:t>
            </w:r>
            <w:r>
              <w:rPr>
                <w:rFonts w:ascii="Arial" w:eastAsia="Arial" w:hAnsi="Arial" w:cs="Arial"/>
                <w:color w:val="00B050"/>
                <w:sz w:val="16"/>
                <w:szCs w:val="16"/>
              </w:rPr>
              <w:t>.? Who spoke to...? Find the meaning of...?</w:t>
            </w:r>
          </w:p>
          <w:p w:rsidR="00C0409A" w:rsidRDefault="00ED7868">
            <w:pPr>
              <w:spacing w:after="0"/>
            </w:pPr>
            <w:r>
              <w:rPr>
                <w:rFonts w:ascii="Arial" w:eastAsia="Arial" w:hAnsi="Arial" w:cs="Arial"/>
                <w:color w:val="00B050"/>
                <w:sz w:val="16"/>
                <w:szCs w:val="16"/>
              </w:rPr>
              <w:t xml:space="preserve">What is...? Which is true or false...? What happened after...? How many...? </w:t>
            </w:r>
          </w:p>
          <w:p w:rsidR="00C0409A" w:rsidRDefault="00ED7868">
            <w:pPr>
              <w:spacing w:after="0"/>
            </w:pPr>
            <w:r>
              <w:rPr>
                <w:rFonts w:ascii="Arial" w:eastAsia="Arial" w:hAnsi="Arial" w:cs="Arial"/>
                <w:color w:val="00B050"/>
                <w:sz w:val="16"/>
                <w:szCs w:val="16"/>
              </w:rPr>
              <w:lastRenderedPageBreak/>
              <w:t xml:space="preserve">Who was it that...? Can you name the...? Describe what happened at...? </w:t>
            </w:r>
          </w:p>
          <w:p w:rsidR="00C0409A" w:rsidRDefault="00ED7868">
            <w:pPr>
              <w:spacing w:after="0"/>
            </w:pPr>
            <w:r>
              <w:rPr>
                <w:rFonts w:ascii="Arial" w:eastAsia="Arial" w:hAnsi="Arial" w:cs="Arial"/>
                <w:color w:val="00B050"/>
                <w:sz w:val="16"/>
                <w:szCs w:val="16"/>
              </w:rPr>
              <w:t>Who spoke to...?  Find the meaning of...? What is...?  Tell in your own words</w:t>
            </w:r>
          </w:p>
          <w:p w:rsidR="00C0409A" w:rsidRDefault="00ED7868">
            <w:pPr>
              <w:spacing w:after="0"/>
            </w:pPr>
            <w:r>
              <w:rPr>
                <w:rFonts w:ascii="Arial" w:eastAsia="Arial" w:hAnsi="Arial" w:cs="Arial"/>
                <w:color w:val="00B050"/>
                <w:sz w:val="16"/>
                <w:szCs w:val="16"/>
              </w:rPr>
              <w:t>Where? Who?</w:t>
            </w:r>
          </w:p>
        </w:tc>
      </w:tr>
      <w:tr w:rsidR="00C0409A">
        <w:tc>
          <w:tcPr>
            <w:tcW w:w="2410" w:type="dxa"/>
            <w:tcMar>
              <w:top w:w="15" w:type="dxa"/>
              <w:left w:w="15" w:type="dxa"/>
              <w:bottom w:w="90" w:type="dxa"/>
              <w:right w:w="15" w:type="dxa"/>
            </w:tcMar>
          </w:tcPr>
          <w:p w:rsidR="00C0409A" w:rsidRDefault="00ED7868">
            <w:pPr>
              <w:spacing w:after="0"/>
            </w:pPr>
            <w:r>
              <w:rPr>
                <w:rFonts w:ascii="Arial" w:eastAsia="Arial" w:hAnsi="Arial" w:cs="Arial"/>
                <w:b/>
                <w:sz w:val="16"/>
                <w:szCs w:val="16"/>
              </w:rPr>
              <w:lastRenderedPageBreak/>
              <w:t>2. Understanding:</w:t>
            </w:r>
            <w:r>
              <w:rPr>
                <w:rFonts w:ascii="Arial" w:eastAsia="Arial" w:hAnsi="Arial" w:cs="Arial"/>
                <w:b/>
                <w:sz w:val="16"/>
                <w:szCs w:val="16"/>
              </w:rPr>
              <w:br/>
            </w:r>
            <w:r>
              <w:rPr>
                <w:rFonts w:ascii="Arial" w:eastAsia="Arial" w:hAnsi="Arial" w:cs="Arial"/>
                <w:i/>
                <w:color w:val="00B050"/>
                <w:sz w:val="16"/>
                <w:szCs w:val="16"/>
              </w:rPr>
              <w:t>compare, differentiate, explain, express, distinguish, give an example,  illustrate, infer, interpret, locate, paraphrase, predict, represent, rest</w:t>
            </w:r>
            <w:r>
              <w:rPr>
                <w:rFonts w:ascii="Arial" w:eastAsia="Arial" w:hAnsi="Arial" w:cs="Arial"/>
                <w:i/>
                <w:color w:val="00B050"/>
                <w:sz w:val="16"/>
                <w:szCs w:val="16"/>
              </w:rPr>
              <w:t>ate, review, summarise, translate</w:t>
            </w:r>
            <w:r>
              <w:rPr>
                <w:rFonts w:ascii="Arial" w:eastAsia="Arial" w:hAnsi="Arial" w:cs="Arial"/>
                <w:sz w:val="16"/>
                <w:szCs w:val="16"/>
              </w:rPr>
              <w:br/>
            </w:r>
            <w:r>
              <w:rPr>
                <w:rFonts w:ascii="Arial" w:eastAsia="Arial" w:hAnsi="Arial" w:cs="Arial"/>
                <w:b/>
                <w:sz w:val="16"/>
                <w:szCs w:val="16"/>
              </w:rPr>
              <w:br/>
            </w:r>
          </w:p>
        </w:tc>
        <w:tc>
          <w:tcPr>
            <w:tcW w:w="2987" w:type="dxa"/>
          </w:tcPr>
          <w:p w:rsidR="00C0409A" w:rsidRDefault="00ED7868">
            <w:r>
              <w:rPr>
                <w:rFonts w:ascii="Arial" w:eastAsia="Arial" w:hAnsi="Arial" w:cs="Arial"/>
                <w:sz w:val="20"/>
                <w:szCs w:val="20"/>
              </w:rPr>
              <w:t xml:space="preserve">Make clear connections between Bible texts studied and what Christians believe about being the People of God and how they should behave. </w:t>
            </w:r>
          </w:p>
          <w:p w:rsidR="00C0409A" w:rsidRDefault="00ED7868">
            <w:r>
              <w:rPr>
                <w:rFonts w:ascii="Arial" w:eastAsia="Arial" w:hAnsi="Arial" w:cs="Arial"/>
                <w:color w:val="000080"/>
                <w:sz w:val="20"/>
                <w:szCs w:val="20"/>
              </w:rPr>
              <w:t>Explain connections between biblical texts and the idea of God’s covenant with his</w:t>
            </w:r>
            <w:r>
              <w:rPr>
                <w:rFonts w:ascii="Arial" w:eastAsia="Arial" w:hAnsi="Arial" w:cs="Arial"/>
                <w:color w:val="000080"/>
                <w:sz w:val="20"/>
                <w:szCs w:val="20"/>
              </w:rPr>
              <w:t xml:space="preserve"> people, using theological terms. </w:t>
            </w:r>
          </w:p>
          <w:p w:rsidR="00C0409A" w:rsidRDefault="00ED7868">
            <w:r>
              <w:rPr>
                <w:rFonts w:ascii="Arial" w:eastAsia="Arial" w:hAnsi="Arial" w:cs="Arial"/>
                <w:color w:val="000080"/>
                <w:sz w:val="20"/>
                <w:szCs w:val="20"/>
              </w:rPr>
              <w:t xml:space="preserve">Identify examples of Law texts and suggest how believers might interpret them. </w:t>
            </w:r>
          </w:p>
        </w:tc>
        <w:tc>
          <w:tcPr>
            <w:tcW w:w="4974" w:type="dxa"/>
            <w:tcMar>
              <w:top w:w="15" w:type="dxa"/>
              <w:left w:w="15" w:type="dxa"/>
              <w:bottom w:w="90" w:type="dxa"/>
              <w:right w:w="15" w:type="dxa"/>
            </w:tcMar>
          </w:tcPr>
          <w:p w:rsidR="00C0409A" w:rsidRDefault="00ED7868">
            <w:pPr>
              <w:numPr>
                <w:ilvl w:val="0"/>
                <w:numId w:val="1"/>
              </w:numPr>
              <w:spacing w:after="0"/>
              <w:ind w:hanging="360"/>
              <w:contextualSpacing/>
              <w:rPr>
                <w:rFonts w:ascii="Arial" w:eastAsia="Arial" w:hAnsi="Arial" w:cs="Arial"/>
                <w:color w:val="8B008B"/>
                <w:sz w:val="20"/>
                <w:szCs w:val="20"/>
              </w:rPr>
            </w:pPr>
            <w:r>
              <w:rPr>
                <w:rFonts w:ascii="Arial" w:eastAsia="Arial" w:hAnsi="Arial" w:cs="Arial"/>
                <w:color w:val="8B008B"/>
                <w:sz w:val="20"/>
                <w:szCs w:val="20"/>
              </w:rPr>
              <w:t>Focus on the burning bush. What are Moses’ feelings about going back to Egypt? Why do pupils think this is? Pupils think of adjectives to des</w:t>
            </w:r>
            <w:r>
              <w:rPr>
                <w:rFonts w:ascii="Arial" w:eastAsia="Arial" w:hAnsi="Arial" w:cs="Arial"/>
                <w:color w:val="8B008B"/>
                <w:sz w:val="20"/>
                <w:szCs w:val="20"/>
              </w:rPr>
              <w:t>cribe Moses’ feelings throughout the story of the burning bush and create emotion graphs. Recap their learning about the People of God (see Unit 2a.2). Explain that Moses and the children of Israel were part of the People of God. Exodus 3:6 shows their lin</w:t>
            </w:r>
            <w:r>
              <w:rPr>
                <w:rFonts w:ascii="Arial" w:eastAsia="Arial" w:hAnsi="Arial" w:cs="Arial"/>
                <w:color w:val="8B008B"/>
                <w:sz w:val="20"/>
                <w:szCs w:val="20"/>
              </w:rPr>
              <w:t>k to God and Abraham</w:t>
            </w:r>
          </w:p>
          <w:p w:rsidR="00C0409A" w:rsidRDefault="00ED7868">
            <w:pPr>
              <w:numPr>
                <w:ilvl w:val="0"/>
                <w:numId w:val="1"/>
              </w:numPr>
              <w:spacing w:after="0"/>
              <w:ind w:hanging="360"/>
              <w:contextualSpacing/>
              <w:rPr>
                <w:rFonts w:ascii="Arial" w:eastAsia="Arial" w:hAnsi="Arial" w:cs="Arial"/>
                <w:color w:val="8B008B"/>
                <w:sz w:val="20"/>
                <w:szCs w:val="20"/>
              </w:rPr>
            </w:pPr>
            <w:r>
              <w:rPr>
                <w:rFonts w:ascii="Arial" w:eastAsia="Arial" w:hAnsi="Arial" w:cs="Arial"/>
                <w:color w:val="8B008B"/>
                <w:sz w:val="20"/>
                <w:szCs w:val="20"/>
              </w:rPr>
              <w:t>Learn the last three of the events from Moses’ life: 6) leading children of Israel out of Egypt, 7) crossing the Red/Reed Sea, 8) the covenant on Mount Sinai</w:t>
            </w:r>
          </w:p>
          <w:p w:rsidR="00C0409A" w:rsidRDefault="00ED7868">
            <w:pPr>
              <w:numPr>
                <w:ilvl w:val="0"/>
                <w:numId w:val="1"/>
              </w:numPr>
              <w:spacing w:after="0"/>
              <w:ind w:hanging="360"/>
              <w:contextualSpacing/>
              <w:rPr>
                <w:rFonts w:ascii="Arial" w:eastAsia="Arial" w:hAnsi="Arial" w:cs="Arial"/>
                <w:color w:val="8B008B"/>
                <w:sz w:val="20"/>
                <w:szCs w:val="20"/>
              </w:rPr>
            </w:pPr>
            <w:r>
              <w:rPr>
                <w:rFonts w:ascii="Arial" w:eastAsia="Arial" w:hAnsi="Arial" w:cs="Arial"/>
                <w:color w:val="8B008B"/>
                <w:sz w:val="20"/>
                <w:szCs w:val="20"/>
              </w:rPr>
              <w:t>Remind pupils that God rescues his people in the story of Moses by delivering</w:t>
            </w:r>
            <w:r>
              <w:rPr>
                <w:rFonts w:ascii="Arial" w:eastAsia="Arial" w:hAnsi="Arial" w:cs="Arial"/>
                <w:color w:val="8B008B"/>
                <w:sz w:val="20"/>
                <w:szCs w:val="20"/>
              </w:rPr>
              <w:t xml:space="preserve"> them from Egypt and then making the covenant with them — not demanding that they obey the commands first and only rescuing them if they manage it. What difference does this make? Talk about the key question: from the story of the Exodus: how far does foll</w:t>
            </w:r>
            <w:r>
              <w:rPr>
                <w:rFonts w:ascii="Arial" w:eastAsia="Arial" w:hAnsi="Arial" w:cs="Arial"/>
                <w:color w:val="8B008B"/>
                <w:sz w:val="20"/>
                <w:szCs w:val="20"/>
              </w:rPr>
              <w:t>owing God bring freedom and justice?</w:t>
            </w:r>
          </w:p>
          <w:p w:rsidR="00C0409A" w:rsidRDefault="00ED7868">
            <w:pPr>
              <w:numPr>
                <w:ilvl w:val="0"/>
                <w:numId w:val="1"/>
              </w:numPr>
              <w:spacing w:after="0"/>
              <w:ind w:hanging="360"/>
              <w:contextualSpacing/>
              <w:rPr>
                <w:rFonts w:ascii="Arial" w:eastAsia="Arial" w:hAnsi="Arial" w:cs="Arial"/>
                <w:color w:val="8B008B"/>
                <w:sz w:val="20"/>
                <w:szCs w:val="20"/>
              </w:rPr>
            </w:pPr>
            <w:r>
              <w:rPr>
                <w:rFonts w:ascii="Arial" w:eastAsia="Arial" w:hAnsi="Arial" w:cs="Arial"/>
                <w:color w:val="8B008B"/>
                <w:sz w:val="20"/>
                <w:szCs w:val="20"/>
              </w:rPr>
              <w:t>Many Christians see the story of the Exodus as looking forward to salvation, being freed from slavery to sin through Jesus. Make use of the Frieze artwork to show making the connection between the liberation of the Peop</w:t>
            </w:r>
            <w:r>
              <w:rPr>
                <w:rFonts w:ascii="Arial" w:eastAsia="Arial" w:hAnsi="Arial" w:cs="Arial"/>
                <w:color w:val="8B008B"/>
                <w:sz w:val="20"/>
                <w:szCs w:val="20"/>
              </w:rPr>
              <w:t>le of God from slavery, and the Christian belief that Jesus brings salvation from sin (see Units 2b.6 and 2b.7). Talk about the parallels</w:t>
            </w:r>
          </w:p>
          <w:p w:rsidR="00C0409A" w:rsidRDefault="00ED7868">
            <w:pPr>
              <w:numPr>
                <w:ilvl w:val="0"/>
                <w:numId w:val="1"/>
              </w:numPr>
              <w:spacing w:after="0"/>
              <w:ind w:hanging="360"/>
              <w:contextualSpacing/>
              <w:rPr>
                <w:rFonts w:ascii="Arial" w:eastAsia="Arial" w:hAnsi="Arial" w:cs="Arial"/>
                <w:color w:val="00B050"/>
                <w:sz w:val="20"/>
                <w:szCs w:val="20"/>
              </w:rPr>
            </w:pPr>
            <w:r>
              <w:rPr>
                <w:rFonts w:ascii="Arial" w:eastAsia="Arial" w:hAnsi="Arial" w:cs="Arial"/>
                <w:color w:val="00B050"/>
                <w:sz w:val="20"/>
                <w:szCs w:val="20"/>
              </w:rPr>
              <w:t xml:space="preserve">Ask pupils to address the key question: How can following God bring freedom and justice? They should answer in the light of their learning about God bringing freedom to the people of God, but also how believers try to bring justice </w:t>
            </w:r>
            <w:r>
              <w:rPr>
                <w:rFonts w:ascii="Arial" w:eastAsia="Arial" w:hAnsi="Arial" w:cs="Arial"/>
                <w:color w:val="00B050"/>
                <w:sz w:val="20"/>
                <w:szCs w:val="20"/>
              </w:rPr>
              <w:lastRenderedPageBreak/>
              <w:t>today.</w:t>
            </w:r>
          </w:p>
          <w:p w:rsidR="00C0409A" w:rsidRDefault="00ED7868">
            <w:pPr>
              <w:numPr>
                <w:ilvl w:val="0"/>
                <w:numId w:val="1"/>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Remind pupils of the agreements made between God and his People (see Unit 2a.2 for background) — e.g. with Abraham (Genesis 12:1–3), and Moses (Exodus 20, see Core Learning in this unit). These were two-sided agreements — God promised to be with his People</w:t>
            </w:r>
            <w:r>
              <w:rPr>
                <w:rFonts w:ascii="Arial" w:eastAsia="Arial" w:hAnsi="Arial" w:cs="Arial"/>
                <w:b/>
                <w:color w:val="000080"/>
                <w:sz w:val="20"/>
                <w:szCs w:val="20"/>
              </w:rPr>
              <w:t>; they were required to live in a way that stood out from their neighbouring tribes and nations</w:t>
            </w:r>
          </w:p>
          <w:p w:rsidR="00C0409A" w:rsidRDefault="00ED7868">
            <w:pPr>
              <w:numPr>
                <w:ilvl w:val="0"/>
                <w:numId w:val="1"/>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Use the Frieze and the Essential Information to tell pupils some more background details about the People of God, from Moses to David. Using ideas from the Frie</w:t>
            </w:r>
            <w:r>
              <w:rPr>
                <w:rFonts w:ascii="Arial" w:eastAsia="Arial" w:hAnsi="Arial" w:cs="Arial"/>
                <w:b/>
                <w:color w:val="000080"/>
                <w:sz w:val="20"/>
                <w:szCs w:val="20"/>
              </w:rPr>
              <w:t xml:space="preserve">ze, they could do a simple story map outlining some key events. </w:t>
            </w:r>
          </w:p>
          <w:p w:rsidR="00C0409A" w:rsidRDefault="00ED7868">
            <w:pPr>
              <w:numPr>
                <w:ilvl w:val="0"/>
                <w:numId w:val="1"/>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Explain that the Old Testament contains many more commandments than those given in the three covenants. Some traditions say there are 613 commandments in all. Present pupils with 12 cards, ea</w:t>
            </w:r>
            <w:r>
              <w:rPr>
                <w:rFonts w:ascii="Arial" w:eastAsia="Arial" w:hAnsi="Arial" w:cs="Arial"/>
                <w:b/>
                <w:color w:val="000080"/>
                <w:sz w:val="20"/>
                <w:szCs w:val="20"/>
              </w:rPr>
              <w:t>ch containing a commandment from the ‘Law’ texts in the Old Testament (see Resource Sheet 2, and Essential Information), all of which are traditionally believed to have been given by God to Moses. You might like to do this using ‘chat stations’ set up arou</w:t>
            </w:r>
            <w:r>
              <w:rPr>
                <w:rFonts w:ascii="Arial" w:eastAsia="Arial" w:hAnsi="Arial" w:cs="Arial"/>
                <w:b/>
                <w:color w:val="000080"/>
                <w:sz w:val="20"/>
                <w:szCs w:val="20"/>
              </w:rPr>
              <w:t>nd the class, to get pupils thinking and talking together. Talk about why the People of God might need to be given these commands.</w:t>
            </w:r>
          </w:p>
          <w:p w:rsidR="00C0409A" w:rsidRDefault="00ED7868">
            <w:pPr>
              <w:numPr>
                <w:ilvl w:val="0"/>
                <w:numId w:val="1"/>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Remember that these are part of an agreement or covenant: there are two sides — God’s side and the people’s. Get pupils to th</w:t>
            </w:r>
            <w:r>
              <w:rPr>
                <w:rFonts w:ascii="Arial" w:eastAsia="Arial" w:hAnsi="Arial" w:cs="Arial"/>
                <w:b/>
                <w:color w:val="000080"/>
                <w:sz w:val="20"/>
                <w:szCs w:val="20"/>
              </w:rPr>
              <w:t xml:space="preserve">ink about why keeping these commands would be good for the people. Try and sum up what kind of society these commands would create. Think of three ways in which this kind of society would be attractive to the neighbouring nations. In what ways might it be </w:t>
            </w:r>
            <w:r>
              <w:rPr>
                <w:rFonts w:ascii="Arial" w:eastAsia="Arial" w:hAnsi="Arial" w:cs="Arial"/>
                <w:b/>
                <w:color w:val="000080"/>
                <w:sz w:val="20"/>
                <w:szCs w:val="20"/>
              </w:rPr>
              <w:t>attractive today?</w:t>
            </w:r>
          </w:p>
          <w:p w:rsidR="00C0409A" w:rsidRDefault="00ED7868">
            <w:pPr>
              <w:numPr>
                <w:ilvl w:val="0"/>
                <w:numId w:val="1"/>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Christians believe their lifestyle should be appealing to others too. Look together at Jesus’ words in Matthew 5:13–16. Pupils list all the reasons why salt is useful to people, then do the same with light. Explore how necessary these wer</w:t>
            </w:r>
            <w:r>
              <w:rPr>
                <w:rFonts w:ascii="Arial" w:eastAsia="Arial" w:hAnsi="Arial" w:cs="Arial"/>
                <w:b/>
                <w:color w:val="000080"/>
                <w:sz w:val="20"/>
                <w:szCs w:val="20"/>
              </w:rPr>
              <w:t xml:space="preserve">e in biblical times. Explain that today, many Christians think it is really important that people have a close relationship with God so try to attract others to him by being ‘salt and light’ in their actions. Use dialogic talk to help pupils work out what </w:t>
            </w:r>
            <w:r>
              <w:rPr>
                <w:rFonts w:ascii="Arial" w:eastAsia="Arial" w:hAnsi="Arial" w:cs="Arial"/>
                <w:b/>
                <w:color w:val="000080"/>
                <w:sz w:val="20"/>
                <w:szCs w:val="20"/>
              </w:rPr>
              <w:t>each metaphor means (‘salt’ includes preserving the good things in the world and ‘light’ includes setting a good example of Christianity and showing people who are in the dark about Jesus to help them find their way to him). Can pupils think of examples of</w:t>
            </w:r>
            <w:r>
              <w:rPr>
                <w:rFonts w:ascii="Arial" w:eastAsia="Arial" w:hAnsi="Arial" w:cs="Arial"/>
                <w:b/>
                <w:color w:val="000080"/>
                <w:sz w:val="20"/>
                <w:szCs w:val="20"/>
              </w:rPr>
              <w:t xml:space="preserve"> times when Christians might act as salt/light/both? Consider if pupils play this role at any point.</w:t>
            </w:r>
          </w:p>
          <w:p w:rsidR="00C0409A" w:rsidRDefault="00ED7868">
            <w:pPr>
              <w:numPr>
                <w:ilvl w:val="0"/>
                <w:numId w:val="1"/>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 xml:space="preserve">• Explore what Christians might do as People of God by looking at TELL, TEACH, TEND, TRANSFORM, TREASURE (see Resource sheet 3). These are a shorthand for </w:t>
            </w:r>
            <w:r>
              <w:rPr>
                <w:rFonts w:ascii="Arial" w:eastAsia="Arial" w:hAnsi="Arial" w:cs="Arial"/>
                <w:b/>
                <w:color w:val="000080"/>
                <w:sz w:val="20"/>
                <w:szCs w:val="20"/>
              </w:rPr>
              <w:t xml:space="preserve">the ‘Five Marks of Mission’ of the Church of England. They are five things that Christians can do to serve and transform society; being salt and light in the world. </w:t>
            </w:r>
          </w:p>
          <w:p w:rsidR="00C0409A" w:rsidRDefault="00ED7868">
            <w:pPr>
              <w:numPr>
                <w:ilvl w:val="0"/>
                <w:numId w:val="1"/>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Focus on the fourth Mark of Mission. Play a game looking at how Christian charities worldw</w:t>
            </w:r>
            <w:r>
              <w:rPr>
                <w:rFonts w:ascii="Arial" w:eastAsia="Arial" w:hAnsi="Arial" w:cs="Arial"/>
                <w:b/>
                <w:color w:val="000080"/>
                <w:sz w:val="20"/>
                <w:szCs w:val="20"/>
              </w:rPr>
              <w:t>ide bring about justice through fair trade. (For example, Traidcraft’s Orange Trading Game or Christian Aid’s Chocolate Trading Game). Think about how Christians in this country support initiatives such as this and discuss whether pupils feel only Christia</w:t>
            </w:r>
            <w:r>
              <w:rPr>
                <w:rFonts w:ascii="Arial" w:eastAsia="Arial" w:hAnsi="Arial" w:cs="Arial"/>
                <w:b/>
                <w:color w:val="000080"/>
                <w:sz w:val="20"/>
                <w:szCs w:val="20"/>
              </w:rPr>
              <w:t>ns should support Christian initiatives.</w:t>
            </w:r>
          </w:p>
          <w:p w:rsidR="00C0409A" w:rsidRDefault="00ED7868">
            <w:pPr>
              <w:numPr>
                <w:ilvl w:val="0"/>
                <w:numId w:val="1"/>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Think about some of the issues around injustice today. Think about some other ways in which Christians work for justice including giving to/working for appropriate charities, praying for the end of injustice, promot</w:t>
            </w:r>
            <w:r>
              <w:rPr>
                <w:rFonts w:ascii="Arial" w:eastAsia="Arial" w:hAnsi="Arial" w:cs="Arial"/>
                <w:b/>
                <w:color w:val="000080"/>
                <w:sz w:val="20"/>
                <w:szCs w:val="20"/>
              </w:rPr>
              <w:t>ing harmony, joining in with campaigns such as those for clean water, national practice such as food banks, as well as localised practice. Ask pupils to consider what they themselves can do to bring freedom and justice at a class, school and local level, a</w:t>
            </w:r>
            <w:r>
              <w:rPr>
                <w:rFonts w:ascii="Arial" w:eastAsia="Arial" w:hAnsi="Arial" w:cs="Arial"/>
                <w:b/>
                <w:color w:val="000080"/>
                <w:sz w:val="20"/>
                <w:szCs w:val="20"/>
              </w:rPr>
              <w:t>nd further afield. Pupils choose a cause they feel to be exceptionally important at a local level and further afield (this may very well be an initiative they have seen linked to Christian action but does not have to be — the brilliant Toilet Twinning proj</w:t>
            </w:r>
            <w:r>
              <w:rPr>
                <w:rFonts w:ascii="Arial" w:eastAsia="Arial" w:hAnsi="Arial" w:cs="Arial"/>
                <w:b/>
                <w:color w:val="000080"/>
                <w:sz w:val="20"/>
                <w:szCs w:val="20"/>
              </w:rPr>
              <w:t>ect from TEARFund is one example mentioned already) and write a persuasive letter to champion it. You might choose a class charity: ask pupils to choose by listening to each other’s persuasive reasons for choosing theirs. Vote for the charity whose work do</w:t>
            </w:r>
            <w:r>
              <w:rPr>
                <w:rFonts w:ascii="Arial" w:eastAsia="Arial" w:hAnsi="Arial" w:cs="Arial"/>
                <w:b/>
                <w:color w:val="000080"/>
                <w:sz w:val="20"/>
                <w:szCs w:val="20"/>
              </w:rPr>
              <w:t xml:space="preserve">es most to bring freedom and justice, and perhaps choose a way of supporting the charity. Talk about the impact of this for the charity, those they support and for pupils themselves. </w:t>
            </w:r>
          </w:p>
          <w:p w:rsidR="00C0409A" w:rsidRDefault="00C0409A">
            <w:pPr>
              <w:spacing w:after="0"/>
            </w:pPr>
          </w:p>
        </w:tc>
        <w:tc>
          <w:tcPr>
            <w:tcW w:w="5057" w:type="dxa"/>
          </w:tcPr>
          <w:p w:rsidR="00C0409A" w:rsidRDefault="00ED7868">
            <w:pPr>
              <w:spacing w:after="0"/>
            </w:pPr>
            <w:r>
              <w:rPr>
                <w:rFonts w:ascii="Arial" w:eastAsia="Arial" w:hAnsi="Arial" w:cs="Arial"/>
                <w:color w:val="00B050"/>
                <w:sz w:val="16"/>
                <w:szCs w:val="16"/>
              </w:rPr>
              <w:lastRenderedPageBreak/>
              <w:t>Can you write in your own words...? Can you write a brief outline...? W</w:t>
            </w:r>
            <w:r>
              <w:rPr>
                <w:rFonts w:ascii="Arial" w:eastAsia="Arial" w:hAnsi="Arial" w:cs="Arial"/>
                <w:color w:val="00B050"/>
                <w:sz w:val="16"/>
                <w:szCs w:val="16"/>
              </w:rPr>
              <w:t>hat do you think could of happened next...? Who do you think...? What was the main idea...?</w:t>
            </w:r>
          </w:p>
          <w:p w:rsidR="00C0409A" w:rsidRDefault="00ED7868">
            <w:pPr>
              <w:spacing w:after="0"/>
            </w:pPr>
            <w:r>
              <w:rPr>
                <w:rFonts w:ascii="Arial" w:eastAsia="Arial" w:hAnsi="Arial" w:cs="Arial"/>
                <w:color w:val="00B050"/>
                <w:sz w:val="16"/>
                <w:szCs w:val="16"/>
              </w:rPr>
              <w:t>Who was the key character...? Can you distinguish between...? What differences exist between...? Can you provide an example of what you mean...?</w:t>
            </w:r>
          </w:p>
          <w:p w:rsidR="00C0409A" w:rsidRDefault="00ED7868">
            <w:pPr>
              <w:spacing w:after="0"/>
            </w:pPr>
            <w:r>
              <w:rPr>
                <w:rFonts w:ascii="Arial" w:eastAsia="Arial" w:hAnsi="Arial" w:cs="Arial"/>
                <w:color w:val="00B050"/>
                <w:sz w:val="16"/>
                <w:szCs w:val="16"/>
              </w:rPr>
              <w:t>Can you provide a d</w:t>
            </w:r>
            <w:r>
              <w:rPr>
                <w:rFonts w:ascii="Arial" w:eastAsia="Arial" w:hAnsi="Arial" w:cs="Arial"/>
                <w:color w:val="00B050"/>
                <w:sz w:val="16"/>
                <w:szCs w:val="16"/>
              </w:rPr>
              <w:t>efinition for...?</w:t>
            </w:r>
          </w:p>
        </w:tc>
      </w:tr>
      <w:tr w:rsidR="00C0409A">
        <w:trPr>
          <w:trHeight w:val="1960"/>
        </w:trPr>
        <w:tc>
          <w:tcPr>
            <w:tcW w:w="2410" w:type="dxa"/>
            <w:tcMar>
              <w:top w:w="15" w:type="dxa"/>
              <w:left w:w="15" w:type="dxa"/>
              <w:bottom w:w="90" w:type="dxa"/>
              <w:right w:w="15" w:type="dxa"/>
            </w:tcMar>
          </w:tcPr>
          <w:p w:rsidR="00C0409A" w:rsidRDefault="00ED7868">
            <w:pPr>
              <w:spacing w:after="0"/>
            </w:pPr>
            <w:r>
              <w:rPr>
                <w:rFonts w:ascii="Arial" w:eastAsia="Arial" w:hAnsi="Arial" w:cs="Arial"/>
                <w:b/>
                <w:sz w:val="16"/>
                <w:szCs w:val="16"/>
              </w:rPr>
              <w:lastRenderedPageBreak/>
              <w:t>3. Applying:</w:t>
            </w:r>
          </w:p>
          <w:p w:rsidR="00C0409A" w:rsidRDefault="00ED7868">
            <w:pPr>
              <w:spacing w:after="0"/>
            </w:pPr>
            <w:r>
              <w:rPr>
                <w:rFonts w:ascii="Arial" w:eastAsia="Arial" w:hAnsi="Arial" w:cs="Arial"/>
                <w:i/>
                <w:color w:val="00B050"/>
                <w:sz w:val="16"/>
                <w:szCs w:val="16"/>
              </w:rPr>
              <w:t>apply, develop, demonstrate, dramatise, employ, illustrate, interpret, organise, relate, translate, use,</w:t>
            </w:r>
          </w:p>
        </w:tc>
        <w:tc>
          <w:tcPr>
            <w:tcW w:w="2987" w:type="dxa"/>
          </w:tcPr>
          <w:p w:rsidR="00C0409A" w:rsidRDefault="00ED7868">
            <w:r>
              <w:rPr>
                <w:rFonts w:ascii="Arial" w:eastAsia="Arial" w:hAnsi="Arial" w:cs="Arial"/>
                <w:color w:val="000080"/>
                <w:sz w:val="20"/>
                <w:szCs w:val="20"/>
              </w:rPr>
              <w:t xml:space="preserve">Explain connections between biblical texts and the idea of God’s covenant with his people, using theological terms. </w:t>
            </w:r>
          </w:p>
          <w:p w:rsidR="00C0409A" w:rsidRDefault="00ED7868">
            <w:r>
              <w:rPr>
                <w:rFonts w:ascii="Arial" w:eastAsia="Arial" w:hAnsi="Arial" w:cs="Arial"/>
                <w:color w:val="000080"/>
                <w:sz w:val="20"/>
                <w:szCs w:val="20"/>
              </w:rPr>
              <w:t xml:space="preserve">Identify examples of Law texts and suggest how believers might interpret them. </w:t>
            </w:r>
          </w:p>
          <w:p w:rsidR="00C0409A" w:rsidRDefault="00ED7868">
            <w:r>
              <w:rPr>
                <w:rFonts w:ascii="Arial" w:eastAsia="Arial" w:hAnsi="Arial" w:cs="Arial"/>
                <w:color w:val="000080"/>
                <w:sz w:val="20"/>
                <w:szCs w:val="20"/>
              </w:rPr>
              <w:t>Make clear connections between Bible texts studied and what Christians believe about being the People of God and how they should behave.</w:t>
            </w:r>
            <w:r>
              <w:rPr>
                <w:rFonts w:ascii="Arial" w:eastAsia="Arial" w:hAnsi="Arial" w:cs="Arial"/>
                <w:sz w:val="20"/>
                <w:szCs w:val="20"/>
              </w:rPr>
              <w:t xml:space="preserve"> </w:t>
            </w:r>
          </w:p>
          <w:p w:rsidR="00C0409A" w:rsidRDefault="00ED7868">
            <w:r>
              <w:rPr>
                <w:rFonts w:ascii="Arial" w:eastAsia="Arial" w:hAnsi="Arial" w:cs="Arial"/>
                <w:color w:val="000080"/>
                <w:sz w:val="20"/>
                <w:szCs w:val="20"/>
              </w:rPr>
              <w:t xml:space="preserve">Show how Christians put their beliefs about living as the People of God into practice in different ways; for example, through the Five Marks of Mission, in community and individually. </w:t>
            </w:r>
          </w:p>
          <w:p w:rsidR="00C0409A" w:rsidRDefault="00ED7868">
            <w:r>
              <w:rPr>
                <w:rFonts w:ascii="Arial" w:eastAsia="Arial" w:hAnsi="Arial" w:cs="Arial"/>
                <w:color w:val="000080"/>
                <w:sz w:val="20"/>
                <w:szCs w:val="20"/>
              </w:rPr>
              <w:t>Weigh up how Christian ideas about justice relate to the issues, proble</w:t>
            </w:r>
            <w:r>
              <w:rPr>
                <w:rFonts w:ascii="Arial" w:eastAsia="Arial" w:hAnsi="Arial" w:cs="Arial"/>
                <w:color w:val="000080"/>
                <w:sz w:val="20"/>
                <w:szCs w:val="20"/>
              </w:rPr>
              <w:t>ms and opportunities of their own lives and the world today, developing insights of their own.</w:t>
            </w:r>
          </w:p>
          <w:p w:rsidR="00C0409A" w:rsidRDefault="00C0409A">
            <w:pPr>
              <w:spacing w:after="0"/>
              <w:ind w:left="360"/>
            </w:pPr>
          </w:p>
        </w:tc>
        <w:tc>
          <w:tcPr>
            <w:tcW w:w="4974" w:type="dxa"/>
            <w:tcMar>
              <w:top w:w="15" w:type="dxa"/>
              <w:left w:w="15" w:type="dxa"/>
              <w:bottom w:w="90" w:type="dxa"/>
              <w:right w:w="15" w:type="dxa"/>
            </w:tcMar>
          </w:tcPr>
          <w:p w:rsidR="00C0409A" w:rsidRDefault="00ED7868">
            <w:pPr>
              <w:numPr>
                <w:ilvl w:val="0"/>
                <w:numId w:val="8"/>
              </w:numPr>
              <w:spacing w:after="0"/>
              <w:ind w:hanging="360"/>
              <w:contextualSpacing/>
              <w:rPr>
                <w:rFonts w:ascii="Arial" w:eastAsia="Arial" w:hAnsi="Arial" w:cs="Arial"/>
                <w:color w:val="FF00FF"/>
                <w:sz w:val="20"/>
                <w:szCs w:val="20"/>
              </w:rPr>
            </w:pPr>
            <w:r>
              <w:rPr>
                <w:rFonts w:ascii="Arial" w:eastAsia="Arial" w:hAnsi="Arial" w:cs="Arial"/>
                <w:color w:val="FF00FF"/>
                <w:sz w:val="20"/>
                <w:szCs w:val="20"/>
              </w:rPr>
              <w:t xml:space="preserve">Give scenarios for pupils to role play with two endings — the first when Jesus’ great commandments are followed, the second when they are not. For example, how </w:t>
            </w:r>
            <w:r>
              <w:rPr>
                <w:rFonts w:ascii="Arial" w:eastAsia="Arial" w:hAnsi="Arial" w:cs="Arial"/>
                <w:color w:val="FF00FF"/>
                <w:sz w:val="20"/>
                <w:szCs w:val="20"/>
              </w:rPr>
              <w:t>to respond to: someone who never lets you join in, someone who is in your group for project work but mucks about and is unhelpful, someone you have never met before but is in a bad situation (hurt/homeless and so on), when you yourself are finding somethin</w:t>
            </w:r>
            <w:r>
              <w:rPr>
                <w:rFonts w:ascii="Arial" w:eastAsia="Arial" w:hAnsi="Arial" w:cs="Arial"/>
                <w:color w:val="FF00FF"/>
                <w:sz w:val="20"/>
                <w:szCs w:val="20"/>
              </w:rPr>
              <w:t>g difficult to master, when you fall too ill to do something really important to you, when your friends are poking fun at religion. Discuss what might happen in the scenarios if the commandments were followed but not fully. For example, God was loved but n</w:t>
            </w:r>
            <w:r>
              <w:rPr>
                <w:rFonts w:ascii="Arial" w:eastAsia="Arial" w:hAnsi="Arial" w:cs="Arial"/>
                <w:color w:val="FF00FF"/>
                <w:sz w:val="20"/>
                <w:szCs w:val="20"/>
              </w:rPr>
              <w:t>ot with all heart, soul and mind, and neighbours were loved but not as ‘yourself’. How do these commands help to bring freedom and justice?</w:t>
            </w:r>
          </w:p>
          <w:p w:rsidR="00C0409A" w:rsidRDefault="00ED7868">
            <w:pPr>
              <w:numPr>
                <w:ilvl w:val="0"/>
                <w:numId w:val="8"/>
              </w:numPr>
              <w:spacing w:after="0"/>
              <w:ind w:hanging="360"/>
              <w:contextualSpacing/>
              <w:rPr>
                <w:rFonts w:ascii="Arial" w:eastAsia="Arial" w:hAnsi="Arial" w:cs="Arial"/>
                <w:color w:val="FF00FF"/>
                <w:sz w:val="20"/>
                <w:szCs w:val="20"/>
              </w:rPr>
            </w:pPr>
            <w:r>
              <w:rPr>
                <w:rFonts w:ascii="Arial" w:eastAsia="Arial" w:hAnsi="Arial" w:cs="Arial"/>
                <w:color w:val="FF00FF"/>
                <w:sz w:val="20"/>
                <w:szCs w:val="20"/>
              </w:rPr>
              <w:t>Choose a Christian charity that seeks to bring freedom and justice. Unit 2a.4 recommended Christian Aid and TearFund</w:t>
            </w:r>
            <w:r>
              <w:rPr>
                <w:rFonts w:ascii="Arial" w:eastAsia="Arial" w:hAnsi="Arial" w:cs="Arial"/>
                <w:color w:val="FF00FF"/>
                <w:sz w:val="20"/>
                <w:szCs w:val="20"/>
              </w:rPr>
              <w:t>; these would work here too, but you might use a local alternative, or have a look at Toybox. Toybox is a Christian charity supporting and liberating street pupils in South and Central America, India and Africa. Show pupils appropriate pages and video clip</w:t>
            </w:r>
            <w:r>
              <w:rPr>
                <w:rFonts w:ascii="Arial" w:eastAsia="Arial" w:hAnsi="Arial" w:cs="Arial"/>
                <w:color w:val="FF00FF"/>
                <w:sz w:val="20"/>
                <w:szCs w:val="20"/>
              </w:rPr>
              <w:t>s from the Toybox website [NB: PLEASE check them out first.]. Imagine pupils are asked to write for the Toybox website to encourage Christians in the UK to support their work. What ideas from their learning so far would they use to persuade supporters? Mak</w:t>
            </w:r>
            <w:r>
              <w:rPr>
                <w:rFonts w:ascii="Arial" w:eastAsia="Arial" w:hAnsi="Arial" w:cs="Arial"/>
                <w:color w:val="FF00FF"/>
                <w:sz w:val="20"/>
                <w:szCs w:val="20"/>
              </w:rPr>
              <w:t>e links with the story of Moses, the children of Israel, the Ten Commandments and Jesus’ two great commandments.</w:t>
            </w:r>
          </w:p>
          <w:p w:rsidR="00C0409A" w:rsidRDefault="00ED7868">
            <w:pPr>
              <w:numPr>
                <w:ilvl w:val="0"/>
                <w:numId w:val="8"/>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Split pupils into five groups. Using web resources and/ or written texts, each group finds out about what one Mark is, and actions that Christi</w:t>
            </w:r>
            <w:r>
              <w:rPr>
                <w:rFonts w:ascii="Arial" w:eastAsia="Arial" w:hAnsi="Arial" w:cs="Arial"/>
                <w:b/>
                <w:color w:val="000080"/>
                <w:sz w:val="20"/>
                <w:szCs w:val="20"/>
              </w:rPr>
              <w:t>ans might do to fulfil it, both in community and individually. Put pupils into new groups with one pupil who has learnt about each Mark in every group. Use jigsaw discussion — each member of the group teaches the others about the Mark they have been focusi</w:t>
            </w:r>
            <w:r>
              <w:rPr>
                <w:rFonts w:ascii="Arial" w:eastAsia="Arial" w:hAnsi="Arial" w:cs="Arial"/>
                <w:b/>
                <w:color w:val="000080"/>
                <w:sz w:val="20"/>
                <w:szCs w:val="20"/>
              </w:rPr>
              <w:t>ng on.</w:t>
            </w:r>
          </w:p>
        </w:tc>
        <w:tc>
          <w:tcPr>
            <w:tcW w:w="5057" w:type="dxa"/>
          </w:tcPr>
          <w:p w:rsidR="00C0409A" w:rsidRDefault="00ED7868">
            <w:pPr>
              <w:spacing w:after="0"/>
            </w:pPr>
            <w:r>
              <w:rPr>
                <w:rFonts w:ascii="Arial" w:eastAsia="Arial" w:hAnsi="Arial" w:cs="Arial"/>
                <w:color w:val="00B050"/>
                <w:sz w:val="16"/>
                <w:szCs w:val="16"/>
              </w:rPr>
              <w:t>Do you know another instance where...? Could this have happened in...?</w:t>
            </w:r>
          </w:p>
          <w:p w:rsidR="00C0409A" w:rsidRDefault="00ED7868">
            <w:pPr>
              <w:spacing w:after="0"/>
            </w:pPr>
            <w:r>
              <w:rPr>
                <w:rFonts w:ascii="Arial" w:eastAsia="Arial" w:hAnsi="Arial" w:cs="Arial"/>
                <w:color w:val="00B050"/>
                <w:sz w:val="16"/>
                <w:szCs w:val="16"/>
              </w:rPr>
              <w:t>Can you group by characteristics such as...? What factors would you change if...?</w:t>
            </w:r>
          </w:p>
          <w:p w:rsidR="00C0409A" w:rsidRDefault="00ED7868">
            <w:pPr>
              <w:spacing w:after="0"/>
            </w:pPr>
            <w:r>
              <w:rPr>
                <w:rFonts w:ascii="Arial" w:eastAsia="Arial" w:hAnsi="Arial" w:cs="Arial"/>
                <w:color w:val="00B050"/>
                <w:sz w:val="16"/>
                <w:szCs w:val="16"/>
              </w:rPr>
              <w:t>Can you apply the method used to some experience of your own...?</w:t>
            </w:r>
          </w:p>
          <w:p w:rsidR="00C0409A" w:rsidRDefault="00ED7868">
            <w:pPr>
              <w:spacing w:after="0"/>
            </w:pPr>
            <w:r>
              <w:rPr>
                <w:rFonts w:ascii="Arial" w:eastAsia="Arial" w:hAnsi="Arial" w:cs="Arial"/>
                <w:color w:val="00B050"/>
                <w:sz w:val="16"/>
                <w:szCs w:val="16"/>
              </w:rPr>
              <w:t>What questions would you ask of</w:t>
            </w:r>
            <w:r>
              <w:rPr>
                <w:rFonts w:ascii="Arial" w:eastAsia="Arial" w:hAnsi="Arial" w:cs="Arial"/>
                <w:color w:val="00B050"/>
                <w:sz w:val="16"/>
                <w:szCs w:val="16"/>
              </w:rPr>
              <w:t>...? From the information given, can you develop a set of instructions about...? Would this information be useful if you had a ...?</w:t>
            </w:r>
          </w:p>
        </w:tc>
      </w:tr>
    </w:tbl>
    <w:p w:rsidR="00C0409A" w:rsidRDefault="00ED7868">
      <w:pPr>
        <w:spacing w:after="0"/>
      </w:pPr>
      <w:r>
        <w:rPr>
          <w:rFonts w:ascii="Arial" w:eastAsia="Arial" w:hAnsi="Arial" w:cs="Arial"/>
          <w:b/>
          <w:sz w:val="16"/>
          <w:szCs w:val="16"/>
        </w:rPr>
        <w:t>“</w:t>
      </w:r>
    </w:p>
    <w:tbl>
      <w:tblPr>
        <w:tblStyle w:val="a0"/>
        <w:tblW w:w="15428"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987"/>
        <w:gridCol w:w="4974"/>
        <w:gridCol w:w="5057"/>
      </w:tblGrid>
      <w:tr w:rsidR="00C0409A">
        <w:trPr>
          <w:trHeight w:val="2740"/>
        </w:trPr>
        <w:tc>
          <w:tcPr>
            <w:tcW w:w="2410" w:type="dxa"/>
            <w:tcMar>
              <w:top w:w="15" w:type="dxa"/>
              <w:left w:w="15" w:type="dxa"/>
              <w:bottom w:w="90" w:type="dxa"/>
              <w:right w:w="15" w:type="dxa"/>
            </w:tcMar>
          </w:tcPr>
          <w:p w:rsidR="00C0409A" w:rsidRDefault="00ED7868">
            <w:pPr>
              <w:spacing w:after="0"/>
            </w:pPr>
            <w:r>
              <w:rPr>
                <w:rFonts w:ascii="Arial" w:eastAsia="Arial" w:hAnsi="Arial" w:cs="Arial"/>
                <w:b/>
                <w:sz w:val="16"/>
                <w:szCs w:val="16"/>
              </w:rPr>
              <w:t>4. Analysing:</w:t>
            </w:r>
            <w:r>
              <w:rPr>
                <w:rFonts w:ascii="Arial" w:eastAsia="Arial" w:hAnsi="Arial" w:cs="Arial"/>
                <w:b/>
                <w:sz w:val="16"/>
                <w:szCs w:val="16"/>
              </w:rPr>
              <w:br/>
            </w:r>
            <w:r>
              <w:rPr>
                <w:rFonts w:ascii="Arial" w:eastAsia="Arial" w:hAnsi="Arial" w:cs="Arial"/>
                <w:b/>
                <w:color w:val="7030A0"/>
                <w:sz w:val="16"/>
                <w:szCs w:val="16"/>
              </w:rPr>
              <w:t>FOR FS AND KS1 from here may be new</w:t>
            </w:r>
          </w:p>
          <w:p w:rsidR="00C0409A" w:rsidRDefault="00ED7868">
            <w:pPr>
              <w:tabs>
                <w:tab w:val="left" w:pos="1490"/>
                <w:tab w:val="left" w:pos="3160"/>
              </w:tabs>
              <w:spacing w:after="0" w:line="240" w:lineRule="auto"/>
            </w:pPr>
            <w:r>
              <w:rPr>
                <w:rFonts w:ascii="Arial" w:eastAsia="Arial" w:hAnsi="Arial" w:cs="Arial"/>
                <w:i/>
                <w:color w:val="00B050"/>
                <w:sz w:val="16"/>
                <w:szCs w:val="16"/>
              </w:rPr>
              <w:t>analyse, categorize,</w:t>
            </w:r>
            <w:r>
              <w:rPr>
                <w:rFonts w:ascii="Arial" w:eastAsia="Arial" w:hAnsi="Arial" w:cs="Arial"/>
                <w:i/>
                <w:color w:val="00B050"/>
                <w:sz w:val="16"/>
                <w:szCs w:val="16"/>
              </w:rPr>
              <w:tab/>
            </w:r>
            <w:r>
              <w:rPr>
                <w:rFonts w:ascii="Arial" w:eastAsia="Arial" w:hAnsi="Arial" w:cs="Arial"/>
                <w:i/>
                <w:color w:val="00B050"/>
                <w:sz w:val="16"/>
                <w:szCs w:val="16"/>
              </w:rPr>
              <w:t>classify, compare, contrast, deduce, detect, differentiate, discover, discriminate, dissect, distinguish, examine, experiment, inquire, inspect, investigate, probe,</w:t>
            </w:r>
          </w:p>
          <w:p w:rsidR="00C0409A" w:rsidRDefault="00ED7868">
            <w:pPr>
              <w:tabs>
                <w:tab w:val="left" w:pos="1490"/>
                <w:tab w:val="left" w:pos="3160"/>
              </w:tabs>
              <w:spacing w:after="0" w:line="240" w:lineRule="auto"/>
            </w:pPr>
            <w:r>
              <w:rPr>
                <w:rFonts w:ascii="Arial" w:eastAsia="Arial" w:hAnsi="Arial" w:cs="Arial"/>
                <w:i/>
                <w:color w:val="00B050"/>
                <w:sz w:val="16"/>
                <w:szCs w:val="16"/>
              </w:rPr>
              <w:t>survey, scrutinize, separate</w:t>
            </w:r>
          </w:p>
        </w:tc>
        <w:tc>
          <w:tcPr>
            <w:tcW w:w="2987" w:type="dxa"/>
          </w:tcPr>
          <w:p w:rsidR="00C0409A" w:rsidRDefault="00C0409A">
            <w:pPr>
              <w:spacing w:after="0"/>
              <w:ind w:left="360"/>
            </w:pPr>
          </w:p>
        </w:tc>
        <w:tc>
          <w:tcPr>
            <w:tcW w:w="4974" w:type="dxa"/>
            <w:tcMar>
              <w:top w:w="15" w:type="dxa"/>
              <w:left w:w="15" w:type="dxa"/>
              <w:bottom w:w="90" w:type="dxa"/>
              <w:right w:w="15" w:type="dxa"/>
            </w:tcMar>
          </w:tcPr>
          <w:p w:rsidR="00C0409A" w:rsidRDefault="00ED7868">
            <w:pPr>
              <w:numPr>
                <w:ilvl w:val="0"/>
                <w:numId w:val="7"/>
              </w:numPr>
              <w:spacing w:after="0"/>
              <w:ind w:hanging="360"/>
              <w:rPr>
                <w:sz w:val="16"/>
                <w:szCs w:val="16"/>
              </w:rPr>
            </w:pPr>
            <w:r>
              <w:rPr>
                <w:rFonts w:ascii="Arial" w:eastAsia="Arial" w:hAnsi="Arial" w:cs="Arial"/>
                <w:color w:val="8B008B"/>
                <w:sz w:val="20"/>
                <w:szCs w:val="20"/>
              </w:rPr>
              <w:t xml:space="preserve">Continue learning the eight events in Moses’ life by looking at event number 5), the ten plagues. Ask pupils to put themselves in the positions of Moses and Pharaoh after the eighth plague (locusts) and create a ‘conscience alley’ for each of these men. • </w:t>
            </w:r>
            <w:r>
              <w:rPr>
                <w:rFonts w:ascii="Arial" w:eastAsia="Arial" w:hAnsi="Arial" w:cs="Arial"/>
                <w:color w:val="8B008B"/>
                <w:sz w:val="20"/>
                <w:szCs w:val="20"/>
              </w:rPr>
              <w:t>Moses’ conscience alley: Pupils on one side give reasons for Moses to continue following God’s will and attempting to get the slaves released; the other side state reasons why Moses should give up. • Pharaoh’s conscience alley: Pupils on one side give reas</w:t>
            </w:r>
            <w:r>
              <w:rPr>
                <w:rFonts w:ascii="Arial" w:eastAsia="Arial" w:hAnsi="Arial" w:cs="Arial"/>
                <w:color w:val="8B008B"/>
                <w:sz w:val="20"/>
                <w:szCs w:val="20"/>
              </w:rPr>
              <w:t>ons why Pharaoh should keep the Hebrews as slaves, the other side give reasons why Pharaoh should grant their freedom.</w:t>
            </w:r>
          </w:p>
          <w:p w:rsidR="00C0409A" w:rsidRDefault="00ED7868">
            <w:pPr>
              <w:numPr>
                <w:ilvl w:val="0"/>
                <w:numId w:val="7"/>
              </w:numPr>
              <w:spacing w:after="0"/>
              <w:ind w:hanging="360"/>
              <w:rPr>
                <w:rFonts w:ascii="Arial" w:eastAsia="Arial" w:hAnsi="Arial" w:cs="Arial"/>
                <w:color w:val="8B008B"/>
                <w:sz w:val="20"/>
                <w:szCs w:val="20"/>
              </w:rPr>
            </w:pPr>
            <w:r>
              <w:rPr>
                <w:rFonts w:ascii="Arial" w:eastAsia="Arial" w:hAnsi="Arial" w:cs="Arial"/>
                <w:color w:val="8B008B"/>
                <w:sz w:val="20"/>
                <w:szCs w:val="20"/>
              </w:rPr>
              <w:t>Help pupils to identify some main themes in the story of Moses’ life; for example, freedom, God, suffering, leadership, vulnerability, ob</w:t>
            </w:r>
            <w:r>
              <w:rPr>
                <w:rFonts w:ascii="Arial" w:eastAsia="Arial" w:hAnsi="Arial" w:cs="Arial"/>
                <w:color w:val="8B008B"/>
                <w:sz w:val="20"/>
                <w:szCs w:val="20"/>
              </w:rPr>
              <w:t>edience, evil. Ask groups to make two tableaux representing a theme — one showing it within the story, the other within the world today. Which theme do pupils think is most central to the life of Moses and why?</w:t>
            </w:r>
          </w:p>
          <w:p w:rsidR="00C0409A" w:rsidRDefault="00ED7868">
            <w:pPr>
              <w:numPr>
                <w:ilvl w:val="0"/>
                <w:numId w:val="7"/>
              </w:numPr>
              <w:spacing w:after="0"/>
              <w:ind w:hanging="360"/>
              <w:rPr>
                <w:rFonts w:ascii="Arial" w:eastAsia="Arial" w:hAnsi="Arial" w:cs="Arial"/>
                <w:sz w:val="20"/>
                <w:szCs w:val="20"/>
              </w:rPr>
            </w:pPr>
            <w:r>
              <w:rPr>
                <w:rFonts w:ascii="Arial" w:eastAsia="Arial" w:hAnsi="Arial" w:cs="Arial"/>
                <w:color w:val="00B050"/>
                <w:sz w:val="20"/>
                <w:szCs w:val="20"/>
              </w:rPr>
              <w:t>Look at the Ten Commandments given at Mount S</w:t>
            </w:r>
            <w:r>
              <w:rPr>
                <w:rFonts w:ascii="Arial" w:eastAsia="Arial" w:hAnsi="Arial" w:cs="Arial"/>
                <w:color w:val="00B050"/>
                <w:sz w:val="20"/>
                <w:szCs w:val="20"/>
              </w:rPr>
              <w:t>inai (see Resource Sheet 1) and remind pupils of their learning about in previous units. For each commandment, ask pupils to work out what some people must have been doing, if the People of God had to be given that command. (You don’t need rules to make yo</w:t>
            </w:r>
            <w:r>
              <w:rPr>
                <w:rFonts w:ascii="Arial" w:eastAsia="Arial" w:hAnsi="Arial" w:cs="Arial"/>
                <w:color w:val="00B050"/>
                <w:sz w:val="20"/>
                <w:szCs w:val="20"/>
              </w:rPr>
              <w:t>u do something if you are doing it already!)</w:t>
            </w:r>
          </w:p>
          <w:p w:rsidR="00C0409A" w:rsidRDefault="00ED7868">
            <w:pPr>
              <w:numPr>
                <w:ilvl w:val="0"/>
                <w:numId w:val="7"/>
              </w:numPr>
              <w:spacing w:after="0"/>
              <w:ind w:hanging="360"/>
              <w:rPr>
                <w:rFonts w:ascii="Arial" w:eastAsia="Arial" w:hAnsi="Arial" w:cs="Arial"/>
                <w:color w:val="00B050"/>
                <w:sz w:val="20"/>
                <w:szCs w:val="20"/>
              </w:rPr>
            </w:pPr>
            <w:r>
              <w:rPr>
                <w:rFonts w:ascii="Arial" w:eastAsia="Arial" w:hAnsi="Arial" w:cs="Arial"/>
                <w:color w:val="00B050"/>
                <w:sz w:val="20"/>
                <w:szCs w:val="20"/>
              </w:rPr>
              <w:t>Ask pupils how similar or different the world is now: how many of those things are still going on? From this, ask pupils to give three good reasons why Christians (and Jewish people) argue that the Ten Commandme</w:t>
            </w:r>
            <w:r>
              <w:rPr>
                <w:rFonts w:ascii="Arial" w:eastAsia="Arial" w:hAnsi="Arial" w:cs="Arial"/>
                <w:color w:val="00B050"/>
                <w:sz w:val="20"/>
                <w:szCs w:val="20"/>
              </w:rPr>
              <w:t xml:space="preserve">nts are still important today; compare this with what an atheist might say about the value of these commands today. </w:t>
            </w:r>
          </w:p>
          <w:p w:rsidR="00C0409A" w:rsidRDefault="00ED7868">
            <w:pPr>
              <w:numPr>
                <w:ilvl w:val="0"/>
                <w:numId w:val="7"/>
              </w:numPr>
              <w:spacing w:after="0"/>
              <w:ind w:hanging="360"/>
              <w:rPr>
                <w:rFonts w:ascii="Arial" w:eastAsia="Arial" w:hAnsi="Arial" w:cs="Arial"/>
                <w:color w:val="FF00FF"/>
                <w:sz w:val="20"/>
                <w:szCs w:val="20"/>
              </w:rPr>
            </w:pPr>
            <w:r>
              <w:rPr>
                <w:rFonts w:ascii="Arial" w:eastAsia="Arial" w:hAnsi="Arial" w:cs="Arial"/>
                <w:color w:val="FF00FF"/>
                <w:sz w:val="20"/>
                <w:szCs w:val="20"/>
              </w:rPr>
              <w:t>Introduce the idea that many Christian people see Jesus as bringing a new covenant — a new relationship with God. His teachings and actions showed how to live. Look at the two greatest commandments Jesus reminds listeners of in Matthew 22:37–40. Ask pupils</w:t>
            </w:r>
            <w:r>
              <w:rPr>
                <w:rFonts w:ascii="Arial" w:eastAsia="Arial" w:hAnsi="Arial" w:cs="Arial"/>
                <w:color w:val="FF00FF"/>
                <w:sz w:val="20"/>
                <w:szCs w:val="20"/>
              </w:rPr>
              <w:t xml:space="preserve"> to spot links between these and the Ten Commandments. (For example, Love God = 1-4; Love your neighbour = 5-10.)</w:t>
            </w:r>
          </w:p>
          <w:p w:rsidR="00C0409A" w:rsidRDefault="00ED7868">
            <w:pPr>
              <w:numPr>
                <w:ilvl w:val="0"/>
                <w:numId w:val="7"/>
              </w:numPr>
              <w:spacing w:after="0"/>
              <w:ind w:hanging="360"/>
              <w:rPr>
                <w:rFonts w:ascii="Arial" w:eastAsia="Arial" w:hAnsi="Arial" w:cs="Arial"/>
                <w:sz w:val="20"/>
                <w:szCs w:val="20"/>
              </w:rPr>
            </w:pPr>
            <w:r>
              <w:rPr>
                <w:rFonts w:ascii="Arial" w:eastAsia="Arial" w:hAnsi="Arial" w:cs="Arial"/>
                <w:color w:val="00B050"/>
                <w:sz w:val="20"/>
                <w:szCs w:val="20"/>
              </w:rPr>
              <w:t>The story of the Exodus has inspired Jewish and Christian people for centuries. Ask pupils to give at least three reasons why this might be th</w:t>
            </w:r>
            <w:r>
              <w:rPr>
                <w:rFonts w:ascii="Arial" w:eastAsia="Arial" w:hAnsi="Arial" w:cs="Arial"/>
                <w:color w:val="00B050"/>
                <w:sz w:val="20"/>
                <w:szCs w:val="20"/>
              </w:rPr>
              <w:t>e case. Ask pupils to identify any parts of the story that are inspiring and why. What lessons could there be for all people about resisting injustice and tyranny?</w:t>
            </w:r>
          </w:p>
          <w:p w:rsidR="00C0409A" w:rsidRDefault="00ED7868">
            <w:pPr>
              <w:numPr>
                <w:ilvl w:val="0"/>
                <w:numId w:val="7"/>
              </w:numPr>
              <w:spacing w:after="0"/>
              <w:ind w:hanging="360"/>
              <w:rPr>
                <w:rFonts w:ascii="Arial" w:eastAsia="Arial" w:hAnsi="Arial" w:cs="Arial"/>
                <w:color w:val="00B050"/>
                <w:sz w:val="20"/>
                <w:szCs w:val="20"/>
              </w:rPr>
            </w:pPr>
            <w:r>
              <w:rPr>
                <w:rFonts w:ascii="Arial" w:eastAsia="Arial" w:hAnsi="Arial" w:cs="Arial"/>
                <w:color w:val="00B050"/>
                <w:sz w:val="20"/>
                <w:szCs w:val="20"/>
              </w:rPr>
              <w:t xml:space="preserve">It is not only Christian and Jewish people who want freedom and justice, of course! Reflect </w:t>
            </w:r>
            <w:r>
              <w:rPr>
                <w:rFonts w:ascii="Arial" w:eastAsia="Arial" w:hAnsi="Arial" w:cs="Arial"/>
                <w:color w:val="00B050"/>
                <w:sz w:val="20"/>
                <w:szCs w:val="20"/>
              </w:rPr>
              <w:t>on why ideas of freedom and justice are so important in the world today. Find some local people who are involved in working for freedom and justice (or look at some more global examples; for example, Desmond Tutu, Malala, Aung San Suu Kyi and Pandurang Sha</w:t>
            </w:r>
            <w:r>
              <w:rPr>
                <w:rFonts w:ascii="Arial" w:eastAsia="Arial" w:hAnsi="Arial" w:cs="Arial"/>
                <w:color w:val="00B050"/>
                <w:sz w:val="20"/>
                <w:szCs w:val="20"/>
              </w:rPr>
              <w:t>stri Athavale). How inspiring and helpful are these examples?</w:t>
            </w:r>
          </w:p>
          <w:p w:rsidR="00C0409A" w:rsidRDefault="00ED7868">
            <w:pPr>
              <w:numPr>
                <w:ilvl w:val="0"/>
                <w:numId w:val="7"/>
              </w:numPr>
              <w:spacing w:after="0"/>
              <w:ind w:hanging="360"/>
              <w:rPr>
                <w:rFonts w:ascii="Arial" w:eastAsia="Arial" w:hAnsi="Arial" w:cs="Arial"/>
                <w:b/>
                <w:color w:val="000080"/>
                <w:sz w:val="20"/>
                <w:szCs w:val="20"/>
              </w:rPr>
            </w:pPr>
            <w:r>
              <w:rPr>
                <w:rFonts w:ascii="Arial" w:eastAsia="Arial" w:hAnsi="Arial" w:cs="Arial"/>
                <w:b/>
                <w:color w:val="000080"/>
                <w:sz w:val="20"/>
                <w:szCs w:val="20"/>
              </w:rPr>
              <w:t>After chat stations, talk about the meaning of the commandments. See if pupils can identify which areas of life they are mainly focusing on. Once pupils have settled on three or four areas of li</w:t>
            </w:r>
            <w:r>
              <w:rPr>
                <w:rFonts w:ascii="Arial" w:eastAsia="Arial" w:hAnsi="Arial" w:cs="Arial"/>
                <w:b/>
                <w:color w:val="000080"/>
                <w:sz w:val="20"/>
                <w:szCs w:val="20"/>
              </w:rPr>
              <w:t>fe, classify the commandments under these headings. (Areas might include God, food, religion, the poor, how to treat others, lifestyle, behaviour and so on.)</w:t>
            </w:r>
          </w:p>
          <w:p w:rsidR="00C0409A" w:rsidRDefault="00ED7868">
            <w:pPr>
              <w:numPr>
                <w:ilvl w:val="0"/>
                <w:numId w:val="7"/>
              </w:numPr>
              <w:spacing w:after="0"/>
              <w:ind w:hanging="360"/>
              <w:rPr>
                <w:rFonts w:ascii="Arial" w:eastAsia="Arial" w:hAnsi="Arial" w:cs="Arial"/>
                <w:b/>
                <w:color w:val="000080"/>
                <w:sz w:val="20"/>
                <w:szCs w:val="20"/>
              </w:rPr>
            </w:pPr>
            <w:r>
              <w:rPr>
                <w:rFonts w:ascii="Arial" w:eastAsia="Arial" w:hAnsi="Arial" w:cs="Arial"/>
                <w:b/>
                <w:color w:val="000080"/>
                <w:sz w:val="20"/>
                <w:szCs w:val="20"/>
              </w:rPr>
              <w:t>With pupils, pick out all the commandments that have implications for how to treat others. Discuss the word ‘justice’ and define together. Set pupils an agenda (see Resource Sheet 2a) for a group meeting/ conference to gather their ideas about how these la</w:t>
            </w:r>
            <w:r>
              <w:rPr>
                <w:rFonts w:ascii="Arial" w:eastAsia="Arial" w:hAnsi="Arial" w:cs="Arial"/>
                <w:b/>
                <w:color w:val="000080"/>
                <w:sz w:val="20"/>
                <w:szCs w:val="20"/>
              </w:rPr>
              <w:t>ws may have brought justice to people in society. Debrief, discussing whether all the groups had similar or different ideas.</w:t>
            </w:r>
          </w:p>
          <w:p w:rsidR="00C0409A" w:rsidRDefault="00C0409A">
            <w:pPr>
              <w:spacing w:after="0" w:line="240" w:lineRule="auto"/>
            </w:pPr>
          </w:p>
        </w:tc>
        <w:tc>
          <w:tcPr>
            <w:tcW w:w="5057" w:type="dxa"/>
          </w:tcPr>
          <w:p w:rsidR="00C0409A" w:rsidRDefault="00ED7868">
            <w:pPr>
              <w:spacing w:after="0" w:line="240" w:lineRule="auto"/>
            </w:pPr>
            <w:r>
              <w:rPr>
                <w:rFonts w:ascii="Arial" w:eastAsia="Arial" w:hAnsi="Arial" w:cs="Arial"/>
                <w:color w:val="00B050"/>
                <w:sz w:val="16"/>
                <w:szCs w:val="16"/>
              </w:rPr>
              <w:t>Which events could have happened...? How was this similar to...? What was the underlying theme of...? What do you see as other pos</w:t>
            </w:r>
            <w:r>
              <w:rPr>
                <w:rFonts w:ascii="Arial" w:eastAsia="Arial" w:hAnsi="Arial" w:cs="Arial"/>
                <w:color w:val="00B050"/>
                <w:sz w:val="16"/>
                <w:szCs w:val="16"/>
              </w:rPr>
              <w:t>sible outcomes?</w:t>
            </w:r>
          </w:p>
          <w:p w:rsidR="00C0409A" w:rsidRDefault="00ED7868">
            <w:pPr>
              <w:spacing w:after="0" w:line="240" w:lineRule="auto"/>
            </w:pPr>
            <w:r>
              <w:rPr>
                <w:rFonts w:ascii="Arial" w:eastAsia="Arial" w:hAnsi="Arial" w:cs="Arial"/>
                <w:color w:val="00B050"/>
                <w:sz w:val="16"/>
                <w:szCs w:val="16"/>
              </w:rPr>
              <w:t>Why did ... changes occur? Can you compare your ... with that presented in...?</w:t>
            </w:r>
          </w:p>
          <w:p w:rsidR="00C0409A" w:rsidRDefault="00ED7868">
            <w:pPr>
              <w:spacing w:after="0" w:line="240" w:lineRule="auto"/>
            </w:pPr>
            <w:r>
              <w:rPr>
                <w:rFonts w:ascii="Arial" w:eastAsia="Arial" w:hAnsi="Arial" w:cs="Arial"/>
                <w:color w:val="00B050"/>
                <w:sz w:val="16"/>
                <w:szCs w:val="16"/>
              </w:rPr>
              <w:t>Can you explain what must have happened when...? How is ... similar to ...?</w:t>
            </w:r>
          </w:p>
          <w:p w:rsidR="00C0409A" w:rsidRDefault="00ED7868">
            <w:pPr>
              <w:spacing w:after="0" w:line="240" w:lineRule="auto"/>
            </w:pPr>
            <w:r>
              <w:rPr>
                <w:rFonts w:ascii="Arial" w:eastAsia="Arial" w:hAnsi="Arial" w:cs="Arial"/>
                <w:color w:val="00B050"/>
                <w:sz w:val="16"/>
                <w:szCs w:val="16"/>
              </w:rPr>
              <w:t>What are some of the problems of...? Can you distinguish between...?</w:t>
            </w:r>
          </w:p>
          <w:p w:rsidR="00C0409A" w:rsidRDefault="00ED7868">
            <w:pPr>
              <w:spacing w:after="0" w:line="240" w:lineRule="auto"/>
            </w:pPr>
            <w:r>
              <w:rPr>
                <w:rFonts w:ascii="Arial" w:eastAsia="Arial" w:hAnsi="Arial" w:cs="Arial"/>
                <w:color w:val="00B050"/>
                <w:sz w:val="16"/>
                <w:szCs w:val="16"/>
              </w:rPr>
              <w:t>What were some o</w:t>
            </w:r>
            <w:r>
              <w:rPr>
                <w:rFonts w:ascii="Arial" w:eastAsia="Arial" w:hAnsi="Arial" w:cs="Arial"/>
                <w:color w:val="00B050"/>
                <w:sz w:val="16"/>
                <w:szCs w:val="16"/>
              </w:rPr>
              <w:t>f the motives behind...? What was the turning point in the game? What was the problem with...?</w:t>
            </w:r>
          </w:p>
          <w:p w:rsidR="00C0409A" w:rsidRDefault="00C0409A">
            <w:pPr>
              <w:spacing w:after="0" w:line="240" w:lineRule="auto"/>
              <w:ind w:left="360"/>
            </w:pPr>
          </w:p>
        </w:tc>
      </w:tr>
      <w:tr w:rsidR="00C0409A">
        <w:trPr>
          <w:trHeight w:val="2240"/>
        </w:trPr>
        <w:tc>
          <w:tcPr>
            <w:tcW w:w="2410" w:type="dxa"/>
            <w:tcMar>
              <w:top w:w="15" w:type="dxa"/>
              <w:left w:w="15" w:type="dxa"/>
              <w:bottom w:w="90" w:type="dxa"/>
              <w:right w:w="15" w:type="dxa"/>
            </w:tcMar>
          </w:tcPr>
          <w:p w:rsidR="00C0409A" w:rsidRDefault="00ED7868">
            <w:r>
              <w:rPr>
                <w:rFonts w:ascii="Arial" w:eastAsia="Arial" w:hAnsi="Arial" w:cs="Arial"/>
                <w:b/>
                <w:sz w:val="16"/>
                <w:szCs w:val="16"/>
              </w:rPr>
              <w:t>5. Evaluating:</w:t>
            </w:r>
          </w:p>
          <w:p w:rsidR="00C0409A" w:rsidRDefault="00ED7868">
            <w:pPr>
              <w:tabs>
                <w:tab w:val="left" w:pos="2321"/>
                <w:tab w:val="left" w:pos="3431"/>
              </w:tabs>
              <w:spacing w:after="0" w:line="240" w:lineRule="auto"/>
            </w:pPr>
            <w:r>
              <w:rPr>
                <w:rFonts w:ascii="Arial" w:eastAsia="Arial" w:hAnsi="Arial" w:cs="Arial"/>
                <w:i/>
                <w:color w:val="00B050"/>
                <w:sz w:val="16"/>
                <w:szCs w:val="16"/>
              </w:rPr>
              <w:t>appraise, argue, assess, choose, compare, conclude, consider, criticize, decide, deduce, estimate, evaluate, infer, judge,</w:t>
            </w:r>
          </w:p>
          <w:p w:rsidR="00C0409A" w:rsidRDefault="00ED7868">
            <w:pPr>
              <w:tabs>
                <w:tab w:val="left" w:pos="2321"/>
                <w:tab w:val="left" w:pos="3431"/>
              </w:tabs>
              <w:spacing w:after="0" w:line="240" w:lineRule="auto"/>
            </w:pPr>
            <w:r>
              <w:rPr>
                <w:rFonts w:ascii="Arial" w:eastAsia="Arial" w:hAnsi="Arial" w:cs="Arial"/>
                <w:i/>
                <w:color w:val="00B050"/>
                <w:sz w:val="16"/>
                <w:szCs w:val="16"/>
              </w:rPr>
              <w:t xml:space="preserve">rate, select, validate, </w:t>
            </w:r>
          </w:p>
          <w:p w:rsidR="00C0409A" w:rsidRDefault="00ED7868">
            <w:pPr>
              <w:tabs>
                <w:tab w:val="left" w:pos="2321"/>
                <w:tab w:val="left" w:pos="3431"/>
              </w:tabs>
              <w:spacing w:after="0" w:line="240" w:lineRule="auto"/>
            </w:pPr>
            <w:r>
              <w:rPr>
                <w:rFonts w:ascii="Arial" w:eastAsia="Arial" w:hAnsi="Arial" w:cs="Arial"/>
                <w:i/>
                <w:color w:val="00B050"/>
                <w:sz w:val="16"/>
                <w:szCs w:val="16"/>
              </w:rPr>
              <w:t>value,</w:t>
            </w:r>
          </w:p>
          <w:p w:rsidR="00C0409A" w:rsidRDefault="00ED7868">
            <w:r>
              <w:rPr>
                <w:rFonts w:ascii="Arial" w:eastAsia="Arial" w:hAnsi="Arial" w:cs="Arial"/>
                <w:b/>
                <w:sz w:val="16"/>
                <w:szCs w:val="16"/>
              </w:rPr>
              <w:br/>
            </w:r>
          </w:p>
        </w:tc>
        <w:tc>
          <w:tcPr>
            <w:tcW w:w="2987" w:type="dxa"/>
          </w:tcPr>
          <w:p w:rsidR="00C0409A" w:rsidRDefault="00C0409A">
            <w:pPr>
              <w:spacing w:after="0"/>
              <w:ind w:left="360"/>
            </w:pPr>
          </w:p>
        </w:tc>
        <w:tc>
          <w:tcPr>
            <w:tcW w:w="4974" w:type="dxa"/>
            <w:tcMar>
              <w:top w:w="15" w:type="dxa"/>
              <w:left w:w="15" w:type="dxa"/>
              <w:bottom w:w="90" w:type="dxa"/>
              <w:right w:w="15" w:type="dxa"/>
            </w:tcMar>
          </w:tcPr>
          <w:p w:rsidR="00C0409A" w:rsidRDefault="00ED7868">
            <w:pPr>
              <w:numPr>
                <w:ilvl w:val="0"/>
                <w:numId w:val="7"/>
              </w:numPr>
              <w:spacing w:after="0"/>
              <w:ind w:hanging="360"/>
              <w:rPr>
                <w:sz w:val="16"/>
                <w:szCs w:val="16"/>
              </w:rPr>
            </w:pPr>
            <w:r>
              <w:rPr>
                <w:rFonts w:ascii="Arial" w:eastAsia="Arial" w:hAnsi="Arial" w:cs="Arial"/>
                <w:color w:val="00B050"/>
                <w:sz w:val="20"/>
                <w:szCs w:val="20"/>
              </w:rPr>
              <w:t xml:space="preserve">Ask pupils to work out which of the Commandments they think would be hardest for a Christian to keep. Is it possible to keep all ten, always? Is it hard not to kill? Is it harder to never be greedy, or to always tell the </w:t>
            </w:r>
            <w:r>
              <w:rPr>
                <w:rFonts w:ascii="Arial" w:eastAsia="Arial" w:hAnsi="Arial" w:cs="Arial"/>
                <w:color w:val="00B050"/>
                <w:sz w:val="20"/>
                <w:szCs w:val="20"/>
              </w:rPr>
              <w:t>truth? What happens when humans fail to live up to the standard? Should a person be punished or helped? Why? Ask them to weigh up which Commandments would have most impact on the world, if everyone followed them</w:t>
            </w:r>
          </w:p>
        </w:tc>
        <w:tc>
          <w:tcPr>
            <w:tcW w:w="5057" w:type="dxa"/>
          </w:tcPr>
          <w:p w:rsidR="00C0409A" w:rsidRDefault="00ED7868">
            <w:pPr>
              <w:spacing w:after="0"/>
            </w:pPr>
            <w:r>
              <w:rPr>
                <w:rFonts w:ascii="Arial" w:eastAsia="Arial" w:hAnsi="Arial" w:cs="Arial"/>
                <w:color w:val="00B050"/>
                <w:sz w:val="16"/>
                <w:szCs w:val="16"/>
              </w:rPr>
              <w:t xml:space="preserve">Is there a better solution to...? Judge the </w:t>
            </w:r>
            <w:r>
              <w:rPr>
                <w:rFonts w:ascii="Arial" w:eastAsia="Arial" w:hAnsi="Arial" w:cs="Arial"/>
                <w:color w:val="00B050"/>
                <w:sz w:val="16"/>
                <w:szCs w:val="16"/>
              </w:rPr>
              <w:t>value of... Can you defend your position about...?  Do you think ... is a good or a bad thing? How would you have handled...? What changes to ... would you recommend? Do you believe?</w:t>
            </w:r>
          </w:p>
          <w:p w:rsidR="00C0409A" w:rsidRDefault="00ED7868">
            <w:pPr>
              <w:spacing w:after="0"/>
            </w:pPr>
            <w:r>
              <w:rPr>
                <w:rFonts w:ascii="Arial" w:eastAsia="Arial" w:hAnsi="Arial" w:cs="Arial"/>
                <w:color w:val="00B050"/>
                <w:sz w:val="16"/>
                <w:szCs w:val="16"/>
              </w:rPr>
              <w:t>Are you a ... person? How would you feel if...? How effective are...?</w:t>
            </w:r>
          </w:p>
          <w:p w:rsidR="00C0409A" w:rsidRDefault="00ED7868">
            <w:pPr>
              <w:spacing w:after="0"/>
            </w:pPr>
            <w:r>
              <w:rPr>
                <w:rFonts w:ascii="Arial" w:eastAsia="Arial" w:hAnsi="Arial" w:cs="Arial"/>
                <w:color w:val="00B050"/>
                <w:sz w:val="16"/>
                <w:szCs w:val="16"/>
              </w:rPr>
              <w:t>What do you think about...?</w:t>
            </w:r>
          </w:p>
          <w:p w:rsidR="00C0409A" w:rsidRDefault="00C0409A"/>
        </w:tc>
      </w:tr>
      <w:tr w:rsidR="00C0409A">
        <w:trPr>
          <w:trHeight w:val="2360"/>
        </w:trPr>
        <w:tc>
          <w:tcPr>
            <w:tcW w:w="2410" w:type="dxa"/>
            <w:tcMar>
              <w:top w:w="15" w:type="dxa"/>
              <w:left w:w="15" w:type="dxa"/>
              <w:bottom w:w="90" w:type="dxa"/>
              <w:right w:w="15" w:type="dxa"/>
            </w:tcMar>
          </w:tcPr>
          <w:p w:rsidR="00C0409A" w:rsidRDefault="00ED7868">
            <w:r>
              <w:rPr>
                <w:rFonts w:ascii="Arial" w:eastAsia="Arial" w:hAnsi="Arial" w:cs="Arial"/>
                <w:b/>
                <w:sz w:val="16"/>
                <w:szCs w:val="16"/>
              </w:rPr>
              <w:t>6. Creating:</w:t>
            </w:r>
            <w:r>
              <w:rPr>
                <w:rFonts w:ascii="Arial" w:eastAsia="Arial" w:hAnsi="Arial" w:cs="Arial"/>
                <w:b/>
                <w:sz w:val="16"/>
                <w:szCs w:val="16"/>
              </w:rPr>
              <w:br/>
            </w:r>
            <w:r>
              <w:rPr>
                <w:rFonts w:ascii="Arial" w:eastAsia="Arial" w:hAnsi="Arial" w:cs="Arial"/>
                <w:b/>
                <w:color w:val="7030A0"/>
                <w:sz w:val="16"/>
                <w:szCs w:val="16"/>
              </w:rPr>
              <w:t xml:space="preserve">FOR KS2 this may be new </w:t>
            </w:r>
          </w:p>
          <w:p w:rsidR="00C0409A" w:rsidRDefault="00ED7868">
            <w:pPr>
              <w:tabs>
                <w:tab w:val="left" w:pos="3099"/>
                <w:tab w:val="left" w:pos="4325"/>
              </w:tabs>
              <w:spacing w:after="0" w:line="240" w:lineRule="auto"/>
            </w:pPr>
            <w:r>
              <w:rPr>
                <w:rFonts w:ascii="Arial" w:eastAsia="Arial" w:hAnsi="Arial" w:cs="Arial"/>
                <w:i/>
                <w:color w:val="00B050"/>
                <w:sz w:val="16"/>
                <w:szCs w:val="16"/>
              </w:rPr>
              <w:t>arrange, assemble, collect, combine, compose, construct, create,  derive, design, develop, document, elate, formulate generalize, invent,  modify, organize, originate, plan,  prepare, pred</w:t>
            </w:r>
            <w:r>
              <w:rPr>
                <w:rFonts w:ascii="Arial" w:eastAsia="Arial" w:hAnsi="Arial" w:cs="Arial"/>
                <w:i/>
                <w:color w:val="00B050"/>
                <w:sz w:val="16"/>
                <w:szCs w:val="16"/>
              </w:rPr>
              <w:t>ict, produce, propose, set up, tell, write</w:t>
            </w:r>
          </w:p>
        </w:tc>
        <w:tc>
          <w:tcPr>
            <w:tcW w:w="2987" w:type="dxa"/>
          </w:tcPr>
          <w:p w:rsidR="00C0409A" w:rsidRDefault="00ED7868">
            <w:pPr>
              <w:numPr>
                <w:ilvl w:val="0"/>
                <w:numId w:val="2"/>
              </w:numPr>
              <w:ind w:hanging="360"/>
              <w:contextualSpacing/>
              <w:rPr>
                <w:rFonts w:ascii="Arial" w:eastAsia="Arial" w:hAnsi="Arial" w:cs="Arial"/>
                <w:sz w:val="20"/>
                <w:szCs w:val="20"/>
              </w:rPr>
            </w:pPr>
            <w:r>
              <w:rPr>
                <w:rFonts w:ascii="Arial" w:eastAsia="Arial" w:hAnsi="Arial" w:cs="Arial"/>
                <w:sz w:val="20"/>
                <w:szCs w:val="20"/>
              </w:rPr>
              <w:t xml:space="preserve">Identify ideas about freedom and justice arising from their study of Bible texts and comment on how far these are helpful or inspiring, justifying their responses. </w:t>
            </w:r>
          </w:p>
        </w:tc>
        <w:tc>
          <w:tcPr>
            <w:tcW w:w="4974" w:type="dxa"/>
            <w:tcMar>
              <w:top w:w="15" w:type="dxa"/>
              <w:left w:w="15" w:type="dxa"/>
              <w:bottom w:w="90" w:type="dxa"/>
              <w:right w:w="15" w:type="dxa"/>
            </w:tcMar>
          </w:tcPr>
          <w:p w:rsidR="00C0409A" w:rsidRDefault="00ED7868">
            <w:pPr>
              <w:numPr>
                <w:ilvl w:val="0"/>
                <w:numId w:val="3"/>
              </w:numPr>
              <w:spacing w:after="0"/>
              <w:ind w:hanging="360"/>
              <w:contextualSpacing/>
              <w:rPr>
                <w:rFonts w:ascii="Arial" w:eastAsia="Arial" w:hAnsi="Arial" w:cs="Arial"/>
                <w:color w:val="00B050"/>
                <w:sz w:val="20"/>
                <w:szCs w:val="20"/>
              </w:rPr>
            </w:pPr>
            <w:r>
              <w:rPr>
                <w:rFonts w:ascii="Arial" w:eastAsia="Arial" w:hAnsi="Arial" w:cs="Arial"/>
                <w:color w:val="00B050"/>
                <w:sz w:val="20"/>
                <w:szCs w:val="20"/>
              </w:rPr>
              <w:t xml:space="preserve">In groups and then as a class, don’t write Ten Commandments, but write Ten Lessons for Living, where pupils show what we can all do to bring more freedom and justice, explaining why these are good Lessons for Living. See if there are three easy steps that </w:t>
            </w:r>
            <w:r>
              <w:rPr>
                <w:rFonts w:ascii="Arial" w:eastAsia="Arial" w:hAnsi="Arial" w:cs="Arial"/>
                <w:color w:val="00B050"/>
                <w:sz w:val="20"/>
                <w:szCs w:val="20"/>
              </w:rPr>
              <w:t xml:space="preserve">pupils can take toward justice themselves. </w:t>
            </w:r>
          </w:p>
          <w:p w:rsidR="00C0409A" w:rsidRDefault="00ED7868">
            <w:pPr>
              <w:numPr>
                <w:ilvl w:val="0"/>
                <w:numId w:val="3"/>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 xml:space="preserve">Ask pupils to produce a visual representation of the Five Marks of Mission as a reminder to be displayed on a church notice board for members of a Church of England community — it should contain reminders of why </w:t>
            </w:r>
            <w:r>
              <w:rPr>
                <w:rFonts w:ascii="Arial" w:eastAsia="Arial" w:hAnsi="Arial" w:cs="Arial"/>
                <w:b/>
                <w:color w:val="000080"/>
                <w:sz w:val="20"/>
                <w:szCs w:val="20"/>
              </w:rPr>
              <w:t>the Five Marks are important, what each of the Marks are and what can be done to fulfil each. Some words can be used, but visual aspects are crucial — how will church members see and quickly understand this reminder when many other notices may be on the bo</w:t>
            </w:r>
            <w:r>
              <w:rPr>
                <w:rFonts w:ascii="Arial" w:eastAsia="Arial" w:hAnsi="Arial" w:cs="Arial"/>
                <w:b/>
                <w:color w:val="000080"/>
                <w:sz w:val="20"/>
                <w:szCs w:val="20"/>
              </w:rPr>
              <w:t xml:space="preserve">ard in church? </w:t>
            </w:r>
          </w:p>
          <w:p w:rsidR="00C0409A" w:rsidRDefault="00C0409A"/>
        </w:tc>
        <w:tc>
          <w:tcPr>
            <w:tcW w:w="5057" w:type="dxa"/>
          </w:tcPr>
          <w:p w:rsidR="00C0409A" w:rsidRDefault="00ED7868">
            <w:pPr>
              <w:spacing w:after="0"/>
            </w:pPr>
            <w:r>
              <w:rPr>
                <w:rFonts w:ascii="Arial" w:eastAsia="Arial" w:hAnsi="Arial" w:cs="Arial"/>
                <w:color w:val="00B050"/>
                <w:sz w:val="16"/>
                <w:szCs w:val="16"/>
              </w:rPr>
              <w:t>Can you design a ... to ...? Why not compose a song about...? Can you see a possible solution to...? If you had access to all resources how would you deal with...? Why don't you devise your own way to deal with...? What would happen if...? How many ways ca</w:t>
            </w:r>
            <w:r>
              <w:rPr>
                <w:rFonts w:ascii="Arial" w:eastAsia="Arial" w:hAnsi="Arial" w:cs="Arial"/>
                <w:color w:val="00B050"/>
                <w:sz w:val="16"/>
                <w:szCs w:val="16"/>
              </w:rPr>
              <w:t>n you...? Can you create new and unusual uses for...?</w:t>
            </w:r>
          </w:p>
          <w:p w:rsidR="00C0409A" w:rsidRDefault="00ED7868">
            <w:pPr>
              <w:spacing w:after="0"/>
            </w:pPr>
            <w:r>
              <w:rPr>
                <w:rFonts w:ascii="Arial" w:eastAsia="Arial" w:hAnsi="Arial" w:cs="Arial"/>
                <w:color w:val="00B050"/>
                <w:sz w:val="16"/>
                <w:szCs w:val="16"/>
              </w:rPr>
              <w:t>Can you write a new recipe for a tasty dish? Can you develop a proposal which would...?</w:t>
            </w:r>
          </w:p>
          <w:p w:rsidR="00C0409A" w:rsidRDefault="00C0409A"/>
        </w:tc>
      </w:tr>
    </w:tbl>
    <w:p w:rsidR="00C0409A" w:rsidRDefault="00C0409A"/>
    <w:p w:rsidR="00C0409A" w:rsidRDefault="00ED7868">
      <w:r>
        <w:rPr>
          <w:rFonts w:ascii="Arial" w:eastAsia="Arial" w:hAnsi="Arial" w:cs="Arial"/>
        </w:rPr>
        <w:t xml:space="preserve">OUTCOMES BY THE END OF THIS UNIT, PUPILS ARE EXPECTED TO BE ABLE TO: </w:t>
      </w:r>
    </w:p>
    <w:p w:rsidR="00C0409A" w:rsidRDefault="00ED7868">
      <w:pPr>
        <w:numPr>
          <w:ilvl w:val="0"/>
          <w:numId w:val="2"/>
        </w:numPr>
        <w:ind w:hanging="360"/>
        <w:contextualSpacing/>
        <w:rPr>
          <w:rFonts w:ascii="Arial" w:eastAsia="Arial" w:hAnsi="Arial" w:cs="Arial"/>
          <w:b/>
          <w:color w:val="00B050"/>
          <w:sz w:val="20"/>
          <w:szCs w:val="20"/>
        </w:rPr>
      </w:pPr>
      <w:r>
        <w:rPr>
          <w:rFonts w:ascii="Arial" w:eastAsia="Arial" w:hAnsi="Arial" w:cs="Arial"/>
          <w:b/>
          <w:color w:val="8B008B"/>
          <w:sz w:val="20"/>
          <w:szCs w:val="20"/>
        </w:rPr>
        <w:t xml:space="preserve">Explain connections between the story of </w:t>
      </w:r>
      <w:r>
        <w:rPr>
          <w:rFonts w:ascii="Arial" w:eastAsia="Arial" w:hAnsi="Arial" w:cs="Arial"/>
          <w:b/>
          <w:color w:val="8B008B"/>
          <w:sz w:val="20"/>
          <w:szCs w:val="20"/>
        </w:rPr>
        <w:t xml:space="preserve">Moses and the concepts of freedom and salvation, using theological terms. </w:t>
      </w:r>
    </w:p>
    <w:p w:rsidR="00C0409A" w:rsidRDefault="00ED7868">
      <w:pPr>
        <w:numPr>
          <w:ilvl w:val="0"/>
          <w:numId w:val="2"/>
        </w:numPr>
        <w:ind w:hanging="360"/>
        <w:contextualSpacing/>
        <w:rPr>
          <w:rFonts w:ascii="Arial" w:eastAsia="Arial" w:hAnsi="Arial" w:cs="Arial"/>
          <w:b/>
          <w:color w:val="FF00FF"/>
          <w:sz w:val="20"/>
          <w:szCs w:val="20"/>
        </w:rPr>
      </w:pPr>
      <w:r>
        <w:rPr>
          <w:rFonts w:ascii="Arial" w:eastAsia="Arial" w:hAnsi="Arial" w:cs="Arial"/>
          <w:b/>
          <w:color w:val="FF00FF"/>
          <w:sz w:val="20"/>
          <w:szCs w:val="20"/>
        </w:rPr>
        <w:t xml:space="preserve">Make clear connections between Bible texts studied and what Christians believe about being the People of God and how they should behave. </w:t>
      </w:r>
    </w:p>
    <w:p w:rsidR="00C0409A" w:rsidRDefault="00ED7868">
      <w:pPr>
        <w:numPr>
          <w:ilvl w:val="0"/>
          <w:numId w:val="2"/>
        </w:numPr>
        <w:ind w:hanging="360"/>
        <w:contextualSpacing/>
        <w:rPr>
          <w:rFonts w:ascii="Arial" w:eastAsia="Arial" w:hAnsi="Arial" w:cs="Arial"/>
          <w:b/>
          <w:color w:val="FF00FF"/>
          <w:sz w:val="20"/>
          <w:szCs w:val="20"/>
        </w:rPr>
      </w:pPr>
      <w:r>
        <w:rPr>
          <w:rFonts w:ascii="Arial" w:eastAsia="Arial" w:hAnsi="Arial" w:cs="Arial"/>
          <w:b/>
          <w:color w:val="FF00FF"/>
          <w:sz w:val="20"/>
          <w:szCs w:val="20"/>
        </w:rPr>
        <w:t xml:space="preserve">Explain ways in which some Christians put their beliefs into practice by trying to bring freedom to others. </w:t>
      </w:r>
    </w:p>
    <w:p w:rsidR="00C0409A" w:rsidRDefault="00ED7868">
      <w:pPr>
        <w:numPr>
          <w:ilvl w:val="0"/>
          <w:numId w:val="2"/>
        </w:numPr>
        <w:ind w:hanging="360"/>
        <w:contextualSpacing/>
        <w:rPr>
          <w:rFonts w:ascii="Arial" w:eastAsia="Arial" w:hAnsi="Arial" w:cs="Arial"/>
          <w:b/>
          <w:color w:val="00B050"/>
          <w:sz w:val="20"/>
          <w:szCs w:val="20"/>
        </w:rPr>
      </w:pPr>
      <w:r>
        <w:rPr>
          <w:rFonts w:ascii="Arial" w:eastAsia="Arial" w:hAnsi="Arial" w:cs="Arial"/>
          <w:b/>
          <w:color w:val="00B050"/>
          <w:sz w:val="20"/>
          <w:szCs w:val="20"/>
        </w:rPr>
        <w:t xml:space="preserve">Identify ideas about freedom and justice arising from their study of Bible texts and comment on how far these are helpful or inspiring, justifying </w:t>
      </w:r>
      <w:r>
        <w:rPr>
          <w:rFonts w:ascii="Arial" w:eastAsia="Arial" w:hAnsi="Arial" w:cs="Arial"/>
          <w:b/>
          <w:color w:val="00B050"/>
          <w:sz w:val="20"/>
          <w:szCs w:val="20"/>
        </w:rPr>
        <w:t xml:space="preserve">their responses. </w:t>
      </w:r>
    </w:p>
    <w:p w:rsidR="00C0409A" w:rsidRDefault="00ED7868">
      <w:r>
        <w:rPr>
          <w:rFonts w:ascii="Arial" w:eastAsia="Arial" w:hAnsi="Arial" w:cs="Arial"/>
        </w:rPr>
        <w:t>DIGGING DEEPER OUTCOMES:</w:t>
      </w:r>
    </w:p>
    <w:p w:rsidR="00C0409A" w:rsidRDefault="00ED7868">
      <w:pPr>
        <w:numPr>
          <w:ilvl w:val="0"/>
          <w:numId w:val="5"/>
        </w:numPr>
        <w:ind w:hanging="360"/>
        <w:contextualSpacing/>
        <w:rPr>
          <w:rFonts w:ascii="Arial" w:eastAsia="Arial" w:hAnsi="Arial" w:cs="Arial"/>
          <w:b/>
          <w:color w:val="00B050"/>
          <w:sz w:val="20"/>
          <w:szCs w:val="20"/>
        </w:rPr>
      </w:pPr>
      <w:r>
        <w:rPr>
          <w:rFonts w:ascii="Arial" w:eastAsia="Arial" w:hAnsi="Arial" w:cs="Arial"/>
          <w:b/>
          <w:color w:val="8B008B"/>
          <w:sz w:val="20"/>
          <w:szCs w:val="20"/>
        </w:rPr>
        <w:t xml:space="preserve">Explain connections between biblical texts and the idea of God’s covenant with his people, using theological terms. </w:t>
      </w:r>
    </w:p>
    <w:p w:rsidR="00C0409A" w:rsidRDefault="00ED7868">
      <w:pPr>
        <w:numPr>
          <w:ilvl w:val="0"/>
          <w:numId w:val="5"/>
        </w:numPr>
        <w:ind w:hanging="360"/>
        <w:contextualSpacing/>
        <w:rPr>
          <w:rFonts w:ascii="Arial" w:eastAsia="Arial" w:hAnsi="Arial" w:cs="Arial"/>
          <w:b/>
          <w:color w:val="00B050"/>
          <w:sz w:val="20"/>
          <w:szCs w:val="20"/>
        </w:rPr>
      </w:pPr>
      <w:r>
        <w:rPr>
          <w:rFonts w:ascii="Arial" w:eastAsia="Arial" w:hAnsi="Arial" w:cs="Arial"/>
          <w:b/>
          <w:color w:val="8B008B"/>
          <w:sz w:val="20"/>
          <w:szCs w:val="20"/>
        </w:rPr>
        <w:t xml:space="preserve">Identify examples of Law texts and suggest how believers might interpret them. </w:t>
      </w:r>
    </w:p>
    <w:p w:rsidR="00C0409A" w:rsidRDefault="00ED7868">
      <w:pPr>
        <w:numPr>
          <w:ilvl w:val="0"/>
          <w:numId w:val="5"/>
        </w:numPr>
        <w:ind w:hanging="360"/>
        <w:contextualSpacing/>
        <w:rPr>
          <w:rFonts w:ascii="Arial" w:eastAsia="Arial" w:hAnsi="Arial" w:cs="Arial"/>
          <w:b/>
          <w:color w:val="FF00FF"/>
          <w:sz w:val="20"/>
          <w:szCs w:val="20"/>
        </w:rPr>
      </w:pPr>
      <w:r>
        <w:rPr>
          <w:rFonts w:ascii="Arial" w:eastAsia="Arial" w:hAnsi="Arial" w:cs="Arial"/>
          <w:b/>
          <w:color w:val="FF00FF"/>
          <w:sz w:val="20"/>
          <w:szCs w:val="20"/>
        </w:rPr>
        <w:t xml:space="preserve">Show how Christians put their beliefs about living as the People of God into practice in different ways; for example, through the Five Marks of Mission, in community and individually. </w:t>
      </w:r>
    </w:p>
    <w:p w:rsidR="00C0409A" w:rsidRDefault="00ED7868">
      <w:pPr>
        <w:numPr>
          <w:ilvl w:val="0"/>
          <w:numId w:val="5"/>
        </w:numPr>
        <w:ind w:hanging="360"/>
        <w:contextualSpacing/>
        <w:rPr>
          <w:rFonts w:ascii="Arial" w:eastAsia="Arial" w:hAnsi="Arial" w:cs="Arial"/>
          <w:b/>
          <w:color w:val="00B050"/>
          <w:sz w:val="20"/>
          <w:szCs w:val="20"/>
        </w:rPr>
      </w:pPr>
      <w:r>
        <w:rPr>
          <w:rFonts w:ascii="Arial" w:eastAsia="Arial" w:hAnsi="Arial" w:cs="Arial"/>
          <w:b/>
          <w:color w:val="00B050"/>
          <w:sz w:val="20"/>
          <w:szCs w:val="20"/>
        </w:rPr>
        <w:t>Weigh up how Christian ideas about justice relate to the issues, proble</w:t>
      </w:r>
      <w:r>
        <w:rPr>
          <w:rFonts w:ascii="Arial" w:eastAsia="Arial" w:hAnsi="Arial" w:cs="Arial"/>
          <w:b/>
          <w:color w:val="00B050"/>
          <w:sz w:val="20"/>
          <w:szCs w:val="20"/>
        </w:rPr>
        <w:t>ms and opportunities of their own lives and the world today, developing insights of their own.</w:t>
      </w:r>
    </w:p>
    <w:p w:rsidR="00C0409A" w:rsidRDefault="00ED7868">
      <w:r>
        <w:rPr>
          <w:rFonts w:ascii="Arial" w:eastAsia="Arial" w:hAnsi="Arial" w:cs="Arial"/>
          <w:sz w:val="16"/>
          <w:szCs w:val="16"/>
        </w:rPr>
        <w:t>©Tatiana Wilson 2016</w:t>
      </w:r>
    </w:p>
    <w:p w:rsidR="00C0409A" w:rsidRDefault="00C0409A"/>
    <w:p w:rsidR="00C0409A" w:rsidRDefault="00ED7868">
      <w:r>
        <w:rPr>
          <w:b/>
        </w:rPr>
        <w:t>Dialogic talk:</w:t>
      </w:r>
      <w:r>
        <w:t xml:space="preserve"> The teacher helps to move pupils’ thinking forward through collaborative talk and exploration. Discussion is not just used a</w:t>
      </w:r>
      <w:r>
        <w:t xml:space="preserve">s a tool to test pupils’ knowledge, but as a way of helping pupils explain reasoning, build on answers given by peers and move forward together in understanding. High-quality interactions are encouraged between all participants (e.g. Unit 1.1). Note: this </w:t>
      </w:r>
      <w:r>
        <w:t xml:space="preserve">is more than a one-off strategy to select — it is part of a wider approach to teaching and learning that builds on dialogue in the classroom. One place to start is Robin Alexander’s work: </w:t>
      </w:r>
      <w:hyperlink r:id="rId6">
        <w:r>
          <w:rPr>
            <w:color w:val="0000FF"/>
            <w:u w:val="single"/>
          </w:rPr>
          <w:t>www.robinalexander.org.uk/dialogic-teaching/</w:t>
        </w:r>
      </w:hyperlink>
      <w:r>
        <w:t xml:space="preserve"> </w:t>
      </w:r>
    </w:p>
    <w:sectPr w:rsidR="00C0409A">
      <w:pgSz w:w="16838" w:h="11906"/>
      <w:pgMar w:top="720" w:right="720" w:bottom="238"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91B61"/>
    <w:multiLevelType w:val="multilevel"/>
    <w:tmpl w:val="2AB8472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0BD63ABE"/>
    <w:multiLevelType w:val="multilevel"/>
    <w:tmpl w:val="802EC5A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nsid w:val="0E644852"/>
    <w:multiLevelType w:val="multilevel"/>
    <w:tmpl w:val="4D4833B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0F7D6132"/>
    <w:multiLevelType w:val="multilevel"/>
    <w:tmpl w:val="307207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2174139A"/>
    <w:multiLevelType w:val="multilevel"/>
    <w:tmpl w:val="708E782C"/>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
    <w:nsid w:val="239F3FC6"/>
    <w:multiLevelType w:val="multilevel"/>
    <w:tmpl w:val="86E6CEE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461A0ECF"/>
    <w:multiLevelType w:val="multilevel"/>
    <w:tmpl w:val="B55AE9FC"/>
    <w:lvl w:ilvl="0">
      <w:start w:val="1"/>
      <w:numFmt w:val="bullet"/>
      <w:lvlText w:val="●"/>
      <w:lvlJc w:val="left"/>
      <w:pPr>
        <w:ind w:left="360" w:firstLine="0"/>
      </w:pPr>
      <w:rPr>
        <w:rFonts w:ascii="Arial" w:eastAsia="Arial" w:hAnsi="Arial" w:cs="Arial"/>
        <w:color w:val="00B050"/>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7">
    <w:nsid w:val="4EF133BE"/>
    <w:multiLevelType w:val="multilevel"/>
    <w:tmpl w:val="7052596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2"/>
  </w:num>
  <w:num w:numId="3">
    <w:abstractNumId w:val="5"/>
  </w:num>
  <w:num w:numId="4">
    <w:abstractNumId w:val="4"/>
  </w:num>
  <w:num w:numId="5">
    <w:abstractNumId w:val="7"/>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compat>
    <w:compatSetting w:name="compatibilityMode" w:uri="http://schemas.microsoft.com/office/word" w:val="14"/>
  </w:compat>
  <w:rsids>
    <w:rsidRoot w:val="00C0409A"/>
    <w:rsid w:val="00C0409A"/>
    <w:rsid w:val="00ED78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obinalexander.org.uk/dialogic-teachi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3363</Words>
  <Characters>19170</Characters>
  <Application>Microsoft Office Word</Application>
  <DocSecurity>0</DocSecurity>
  <Lines>159</Lines>
  <Paragraphs>44</Paragraphs>
  <ScaleCrop>false</ScaleCrop>
  <Company/>
  <LinksUpToDate>false</LinksUpToDate>
  <CharactersWithSpaces>22489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corrine price</cp:lastModifiedBy>
  <cp:revision>2</cp:revision>
  <dcterms:created xsi:type="dcterms:W3CDTF">2016-08-30T12:47:00Z</dcterms:created>
  <dcterms:modified xsi:type="dcterms:W3CDTF">2016-08-30T12:47:00Z</dcterms:modified>
</cp:coreProperties>
</file>